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490" w:rsidRDefault="003F5DD6">
      <w:pPr>
        <w:spacing w:before="83" w:line="273" w:lineRule="auto"/>
        <w:ind w:left="360" w:right="374"/>
        <w:jc w:val="center"/>
        <w:rPr>
          <w:sz w:val="24"/>
        </w:rPr>
      </w:pPr>
      <w:r>
        <w:rPr>
          <w:sz w:val="24"/>
        </w:rPr>
        <w:t>MUNI/A/1670/2020,</w:t>
      </w:r>
      <w:r>
        <w:rPr>
          <w:spacing w:val="-6"/>
          <w:sz w:val="24"/>
        </w:rPr>
        <w:t xml:space="preserve"> </w:t>
      </w:r>
      <w:bookmarkStart w:id="0" w:name="_GoBack"/>
      <w:r>
        <w:rPr>
          <w:sz w:val="24"/>
        </w:rPr>
        <w:t>Analýza</w:t>
      </w:r>
      <w:r>
        <w:rPr>
          <w:spacing w:val="-6"/>
          <w:sz w:val="24"/>
        </w:rPr>
        <w:t xml:space="preserve"> </w:t>
      </w:r>
      <w:r>
        <w:rPr>
          <w:sz w:val="24"/>
        </w:rPr>
        <w:t>funkčních</w:t>
      </w:r>
      <w:r>
        <w:rPr>
          <w:spacing w:val="-6"/>
          <w:sz w:val="24"/>
        </w:rPr>
        <w:t xml:space="preserve"> </w:t>
      </w:r>
      <w:r>
        <w:rPr>
          <w:sz w:val="24"/>
        </w:rPr>
        <w:t>biomechanických</w:t>
      </w:r>
      <w:r>
        <w:rPr>
          <w:spacing w:val="-6"/>
          <w:sz w:val="24"/>
        </w:rPr>
        <w:t xml:space="preserve"> </w:t>
      </w:r>
      <w:r>
        <w:rPr>
          <w:sz w:val="24"/>
        </w:rPr>
        <w:t>faktorů</w:t>
      </w:r>
      <w:r>
        <w:rPr>
          <w:spacing w:val="-6"/>
          <w:sz w:val="24"/>
        </w:rPr>
        <w:t xml:space="preserve"> </w:t>
      </w:r>
      <w:r>
        <w:rPr>
          <w:sz w:val="24"/>
        </w:rPr>
        <w:t>ovlivňujících</w:t>
      </w:r>
      <w:r>
        <w:rPr>
          <w:spacing w:val="-6"/>
          <w:sz w:val="24"/>
        </w:rPr>
        <w:t xml:space="preserve"> </w:t>
      </w:r>
      <w:r>
        <w:rPr>
          <w:sz w:val="24"/>
        </w:rPr>
        <w:t>rehabilitaci</w:t>
      </w:r>
      <w:r>
        <w:rPr>
          <w:spacing w:val="-6"/>
          <w:sz w:val="24"/>
        </w:rPr>
        <w:t xml:space="preserve"> </w:t>
      </w:r>
      <w:r>
        <w:rPr>
          <w:sz w:val="24"/>
        </w:rPr>
        <w:t>po</w:t>
      </w:r>
      <w:r>
        <w:rPr>
          <w:spacing w:val="-6"/>
          <w:sz w:val="24"/>
        </w:rPr>
        <w:t xml:space="preserve"> </w:t>
      </w:r>
      <w:r>
        <w:rPr>
          <w:sz w:val="24"/>
        </w:rPr>
        <w:t>plastice předního zkříženého vazu kolenního kloubu</w:t>
      </w:r>
    </w:p>
    <w:bookmarkEnd w:id="0"/>
    <w:p w:rsidR="00940490" w:rsidRDefault="003F5DD6">
      <w:pPr>
        <w:pStyle w:val="Nadpis1"/>
        <w:spacing w:line="230" w:lineRule="exact"/>
        <w:ind w:left="360" w:right="373"/>
      </w:pPr>
      <w:r>
        <w:t>510000</w:t>
      </w:r>
      <w:r>
        <w:rPr>
          <w:spacing w:val="-6"/>
        </w:rPr>
        <w:t xml:space="preserve"> </w:t>
      </w:r>
      <w:r>
        <w:t>Fakulta</w:t>
      </w:r>
      <w:r>
        <w:rPr>
          <w:spacing w:val="-6"/>
        </w:rPr>
        <w:t xml:space="preserve"> </w:t>
      </w:r>
      <w:r>
        <w:t>sportovních</w:t>
      </w:r>
      <w:r>
        <w:rPr>
          <w:spacing w:val="-5"/>
        </w:rPr>
        <w:t xml:space="preserve"> </w:t>
      </w:r>
      <w:r>
        <w:t>studií,</w:t>
      </w:r>
      <w:r>
        <w:rPr>
          <w:spacing w:val="-6"/>
        </w:rPr>
        <w:t xml:space="preserve"> </w:t>
      </w:r>
      <w:r>
        <w:t>511110</w:t>
      </w:r>
      <w:r>
        <w:rPr>
          <w:spacing w:val="-6"/>
        </w:rPr>
        <w:t xml:space="preserve"> </w:t>
      </w:r>
      <w:proofErr w:type="spellStart"/>
      <w:r>
        <w:t>Odd.sportovní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motoriky</w:t>
      </w:r>
    </w:p>
    <w:p w:rsidR="00940490" w:rsidRDefault="00940490">
      <w:pPr>
        <w:pStyle w:val="Zkladntext"/>
        <w:spacing w:before="7"/>
        <w:ind w:left="0"/>
        <w:rPr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2778"/>
        <w:gridCol w:w="2783"/>
      </w:tblGrid>
      <w:tr w:rsidR="00940490">
        <w:trPr>
          <w:trHeight w:val="263"/>
        </w:trPr>
        <w:tc>
          <w:tcPr>
            <w:tcW w:w="5561" w:type="dxa"/>
            <w:tcBorders>
              <w:bottom w:val="single" w:sz="8" w:space="0" w:color="000000"/>
            </w:tcBorders>
          </w:tcPr>
          <w:p w:rsidR="00940490" w:rsidRDefault="003F5DD6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Období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řešení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projektu</w:t>
            </w:r>
          </w:p>
        </w:tc>
        <w:tc>
          <w:tcPr>
            <w:tcW w:w="2778" w:type="dxa"/>
            <w:tcBorders>
              <w:bottom w:val="single" w:sz="8" w:space="0" w:color="000000"/>
            </w:tcBorders>
          </w:tcPr>
          <w:p w:rsidR="00940490" w:rsidRDefault="003F5DD6">
            <w:pPr>
              <w:pStyle w:val="TableParagraph"/>
              <w:spacing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od: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01.01.2021</w:t>
            </w:r>
          </w:p>
        </w:tc>
        <w:tc>
          <w:tcPr>
            <w:tcW w:w="2783" w:type="dxa"/>
            <w:tcBorders>
              <w:bottom w:val="single" w:sz="8" w:space="0" w:color="000000"/>
            </w:tcBorders>
          </w:tcPr>
          <w:p w:rsidR="00940490" w:rsidRDefault="003F5DD6">
            <w:pPr>
              <w:pStyle w:val="TableParagraph"/>
              <w:spacing w:line="240" w:lineRule="auto"/>
              <w:ind w:left="160"/>
              <w:rPr>
                <w:sz w:val="20"/>
              </w:rPr>
            </w:pPr>
            <w:r>
              <w:rPr>
                <w:sz w:val="20"/>
              </w:rPr>
              <w:t>do: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31.12.2021</w:t>
            </w:r>
          </w:p>
        </w:tc>
      </w:tr>
      <w:tr w:rsidR="00940490">
        <w:trPr>
          <w:trHeight w:val="521"/>
        </w:trPr>
        <w:tc>
          <w:tcPr>
            <w:tcW w:w="5561" w:type="dxa"/>
            <w:tcBorders>
              <w:top w:val="single" w:sz="8" w:space="0" w:color="000000"/>
            </w:tcBorders>
          </w:tcPr>
          <w:p w:rsidR="00940490" w:rsidRDefault="003F5DD6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Navrhovatel</w:t>
            </w:r>
          </w:p>
        </w:tc>
        <w:tc>
          <w:tcPr>
            <w:tcW w:w="5561" w:type="dxa"/>
            <w:gridSpan w:val="2"/>
            <w:tcBorders>
              <w:top w:val="single" w:sz="8" w:space="0" w:color="000000"/>
            </w:tcBorders>
          </w:tcPr>
          <w:p w:rsidR="00940490" w:rsidRDefault="00940490">
            <w:pPr>
              <w:pStyle w:val="TableParagraph"/>
              <w:spacing w:before="33"/>
              <w:ind w:left="159"/>
              <w:rPr>
                <w:sz w:val="20"/>
              </w:rPr>
            </w:pPr>
          </w:p>
        </w:tc>
      </w:tr>
      <w:tr w:rsidR="00940490">
        <w:trPr>
          <w:trHeight w:val="263"/>
        </w:trPr>
        <w:tc>
          <w:tcPr>
            <w:tcW w:w="5561" w:type="dxa"/>
          </w:tcPr>
          <w:p w:rsidR="00940490" w:rsidRDefault="003F5DD6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Navrhovatelem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je</w:t>
            </w:r>
          </w:p>
        </w:tc>
        <w:tc>
          <w:tcPr>
            <w:tcW w:w="5561" w:type="dxa"/>
            <w:gridSpan w:val="2"/>
          </w:tcPr>
          <w:p w:rsidR="00940490" w:rsidRDefault="003F5DD6">
            <w:pPr>
              <w:pStyle w:val="TableParagraph"/>
              <w:spacing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akademický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pracovník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MU</w:t>
            </w:r>
          </w:p>
        </w:tc>
      </w:tr>
    </w:tbl>
    <w:p w:rsidR="00940490" w:rsidRDefault="00940490">
      <w:pPr>
        <w:pStyle w:val="Zkladntext"/>
        <w:spacing w:before="5"/>
        <w:ind w:left="0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5561"/>
      </w:tblGrid>
      <w:tr w:rsidR="00940490">
        <w:trPr>
          <w:trHeight w:val="523"/>
        </w:trPr>
        <w:tc>
          <w:tcPr>
            <w:tcW w:w="5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spacing w:before="16"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Celkový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počet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studentů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(magisterských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doktorských)</w:t>
            </w:r>
          </w:p>
          <w:p w:rsidR="00940490" w:rsidRDefault="003F5DD6">
            <w:pPr>
              <w:pStyle w:val="TableParagraph"/>
              <w:spacing w:before="33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zapojených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řešitelského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týmu</w:t>
            </w:r>
          </w:p>
        </w:tc>
        <w:tc>
          <w:tcPr>
            <w:tcW w:w="5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spacing w:before="147"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40490">
        <w:trPr>
          <w:trHeight w:val="526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Celkový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počet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akademických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pracovníků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zapojených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do</w:t>
            </w:r>
          </w:p>
          <w:p w:rsidR="00940490" w:rsidRDefault="003F5DD6">
            <w:pPr>
              <w:pStyle w:val="TableParagraph"/>
              <w:spacing w:before="33"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řešitelského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týmu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spacing w:before="145"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40490" w:rsidRDefault="00940490">
      <w:pPr>
        <w:pStyle w:val="Zkladntext"/>
        <w:spacing w:before="8"/>
        <w:ind w:left="0"/>
        <w:rPr>
          <w:sz w:val="21"/>
        </w:rPr>
      </w:pPr>
    </w:p>
    <w:p w:rsidR="00940490" w:rsidRDefault="003F5DD6">
      <w:pPr>
        <w:pStyle w:val="Zkladntext"/>
        <w:spacing w:after="16"/>
        <w:ind w:left="116"/>
      </w:pPr>
      <w:r>
        <w:t>Osoby</w:t>
      </w:r>
      <w:r>
        <w:rPr>
          <w:spacing w:val="-5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projektu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5561"/>
      </w:tblGrid>
      <w:tr w:rsidR="00940490">
        <w:trPr>
          <w:trHeight w:val="236"/>
        </w:trPr>
        <w:tc>
          <w:tcPr>
            <w:tcW w:w="5561" w:type="dxa"/>
          </w:tcPr>
          <w:p w:rsidR="00940490" w:rsidRDefault="003F5DD6">
            <w:pPr>
              <w:pStyle w:val="TableParagraph"/>
              <w:spacing w:before="12" w:line="205" w:lineRule="exact"/>
              <w:ind w:left="165"/>
              <w:rPr>
                <w:sz w:val="18"/>
              </w:rPr>
            </w:pPr>
            <w:r>
              <w:rPr>
                <w:sz w:val="18"/>
              </w:rPr>
              <w:t>Odpovědný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řešitel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Řešitel</w:t>
            </w:r>
          </w:p>
        </w:tc>
        <w:tc>
          <w:tcPr>
            <w:tcW w:w="5561" w:type="dxa"/>
          </w:tcPr>
          <w:p w:rsidR="00940490" w:rsidRDefault="00940490">
            <w:pPr>
              <w:pStyle w:val="TableParagraph"/>
              <w:spacing w:before="12" w:line="205" w:lineRule="exact"/>
              <w:ind w:left="159"/>
              <w:rPr>
                <w:sz w:val="18"/>
              </w:rPr>
            </w:pPr>
          </w:p>
        </w:tc>
      </w:tr>
      <w:tr w:rsidR="00940490">
        <w:trPr>
          <w:trHeight w:val="229"/>
        </w:trPr>
        <w:tc>
          <w:tcPr>
            <w:tcW w:w="5561" w:type="dxa"/>
            <w:vMerge w:val="restart"/>
            <w:tcBorders>
              <w:bottom w:val="single" w:sz="6" w:space="0" w:color="000000"/>
            </w:tcBorders>
          </w:tcPr>
          <w:p w:rsidR="00940490" w:rsidRDefault="003F5DD6">
            <w:pPr>
              <w:pStyle w:val="TableParagraph"/>
              <w:spacing w:before="7" w:line="240" w:lineRule="auto"/>
              <w:ind w:left="165"/>
              <w:rPr>
                <w:sz w:val="18"/>
              </w:rPr>
            </w:pPr>
            <w:r>
              <w:rPr>
                <w:sz w:val="18"/>
              </w:rPr>
              <w:t>Člen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realizačního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týmu</w:t>
            </w:r>
          </w:p>
        </w:tc>
        <w:tc>
          <w:tcPr>
            <w:tcW w:w="5561" w:type="dxa"/>
          </w:tcPr>
          <w:p w:rsidR="00940490" w:rsidRDefault="00940490">
            <w:pPr>
              <w:pStyle w:val="TableParagraph"/>
              <w:spacing w:before="7" w:line="202" w:lineRule="exact"/>
              <w:ind w:left="159"/>
              <w:rPr>
                <w:sz w:val="18"/>
              </w:rPr>
            </w:pPr>
          </w:p>
        </w:tc>
      </w:tr>
      <w:tr w:rsidR="00940490">
        <w:trPr>
          <w:trHeight w:val="229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940490" w:rsidRDefault="00940490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  <w:tcBorders>
              <w:bottom w:val="single" w:sz="6" w:space="0" w:color="000000"/>
            </w:tcBorders>
          </w:tcPr>
          <w:p w:rsidR="00940490" w:rsidRDefault="00940490">
            <w:pPr>
              <w:pStyle w:val="TableParagraph"/>
              <w:spacing w:before="4" w:line="205" w:lineRule="exact"/>
              <w:ind w:left="159"/>
              <w:rPr>
                <w:sz w:val="18"/>
              </w:rPr>
            </w:pPr>
          </w:p>
        </w:tc>
      </w:tr>
    </w:tbl>
    <w:p w:rsidR="00940490" w:rsidRDefault="00940490">
      <w:pPr>
        <w:pStyle w:val="Zkladntext"/>
        <w:ind w:left="0"/>
        <w:rPr>
          <w:sz w:val="22"/>
        </w:rPr>
      </w:pPr>
    </w:p>
    <w:p w:rsidR="00940490" w:rsidRPr="003349A9" w:rsidRDefault="003F5DD6">
      <w:pPr>
        <w:pStyle w:val="Zkladntext"/>
        <w:ind w:left="116"/>
        <w:rPr>
          <w:b/>
        </w:rPr>
      </w:pPr>
      <w:r w:rsidRPr="003349A9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6" o:spid="_x0000_s1033" type="#_x0000_t202" style="position:absolute;left:0;text-align:left;margin-left:19.85pt;margin-top:11.25pt;width:555.6pt;height:142.65pt;z-index:-15728640;mso-wrap-distance-left:0;mso-wrap-distance-right:0;mso-position-horizontal-relative:page" filled="f" strokeweight=".5pt">
            <v:textbox inset="0,0,0,0">
              <w:txbxContent>
                <w:p w:rsidR="00940490" w:rsidRDefault="003F5DD6">
                  <w:pPr>
                    <w:pStyle w:val="Zkladntext"/>
                    <w:spacing w:before="12" w:line="273" w:lineRule="auto"/>
                    <w:ind w:right="348"/>
                  </w:pPr>
                  <w:r>
                    <w:t>Poranění předního zkříženého vazu (ACL) je jedno z nejběžnějších zranění kolenního kloubu. Zároveň se jedná o jedno z nejzávažnějších a kariéru ohrožujících zranění kolene ve sportu, které může sportovní kariéru úplně ukončit. Finálním řešením poranění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ACL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jeho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chirurgická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rekonstrukce.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Studie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ukazují,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že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návrat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ke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sportu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rekonstrukci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často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delší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než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6měsíců.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Navíc míra návratu ke sportu je relativně nízká, přičemž 63 % se vrací k </w:t>
                  </w:r>
                  <w:proofErr w:type="spellStart"/>
                  <w:r>
                    <w:t>předúrazové</w:t>
                  </w:r>
                  <w:proofErr w:type="spellEnd"/>
                  <w:r>
                    <w:t xml:space="preserve"> úrovni aktivity a pouze 44 % k závodnímu sportu.</w:t>
                  </w:r>
                </w:p>
                <w:p w:rsidR="00940490" w:rsidRDefault="003F5DD6">
                  <w:pPr>
                    <w:pStyle w:val="Zkladntext"/>
                    <w:spacing w:line="273" w:lineRule="auto"/>
                    <w:ind w:right="156"/>
                  </w:pPr>
                  <w:r>
                    <w:t>Nedostatečná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rehabilitace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spojená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brzkým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návratem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sportovce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ke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sportu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vede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velkému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riziku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opětovného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zranění.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Současná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praxe týkající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rozhodování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umožnění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návratu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sportovce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vychází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zejména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ze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subjektivního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hodnocení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lékaře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sportovce.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Stále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neexi</w:t>
                  </w:r>
                  <w:r>
                    <w:t>stují objektivní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algoritmus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biomechanických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faktorů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hodnotících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připravenost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sportovce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bezpečnému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návratu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ke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sportu.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Podstatou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projektu je u osob indikovaných k rekonstrukci ACL v předoperačním a pooperačním stadiu definovat prostřednictvím kombinace kvantitativních diagnostických metod stranové biomechanické diference (diagnostika svalové síly, </w:t>
                  </w:r>
                  <w:proofErr w:type="spellStart"/>
                  <w:r>
                    <w:t>výskoková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ergometrie</w:t>
                  </w:r>
                  <w:proofErr w:type="spellEnd"/>
                  <w:r>
                    <w:t>, stabilita, an</w:t>
                  </w:r>
                  <w:r>
                    <w:t xml:space="preserve">alýza chůze) a následně korelovat spolu s metodou kvalitativní (standardizovaný dotazník). Cílem výzkumu je prostřednictvím těchto sofistikovaných metod definovat kombinaci faktorů </w:t>
                  </w:r>
                  <w:proofErr w:type="gramStart"/>
                  <w:r>
                    <w:t>ovlivňujících</w:t>
                  </w:r>
                  <w:proofErr w:type="gramEnd"/>
                  <w:r>
                    <w:t xml:space="preserve"> a hlavně umožňujících bezpečný návrat zraněného sportovce zpě</w:t>
                  </w:r>
                  <w:r>
                    <w:t>t k aktivnímu sportu ve vztahu k eliminaci rizika opětovného zranění.</w:t>
                  </w:r>
                </w:p>
              </w:txbxContent>
            </v:textbox>
            <w10:wrap type="topAndBottom" anchorx="page"/>
          </v:shape>
        </w:pict>
      </w:r>
      <w:r w:rsidRPr="003349A9">
        <w:rPr>
          <w:b/>
        </w:rPr>
        <w:t>Anotace</w:t>
      </w:r>
      <w:r w:rsidRPr="003349A9">
        <w:rPr>
          <w:b/>
          <w:spacing w:val="-7"/>
        </w:rPr>
        <w:t xml:space="preserve"> </w:t>
      </w:r>
      <w:r w:rsidRPr="003349A9">
        <w:rPr>
          <w:b/>
          <w:spacing w:val="-2"/>
        </w:rPr>
        <w:t>projektu</w:t>
      </w:r>
    </w:p>
    <w:p w:rsidR="00940490" w:rsidRDefault="00940490">
      <w:pPr>
        <w:pStyle w:val="Zkladntext"/>
        <w:spacing w:before="5"/>
        <w:ind w:left="0"/>
        <w:rPr>
          <w:sz w:val="13"/>
        </w:rPr>
      </w:pPr>
    </w:p>
    <w:p w:rsidR="00940490" w:rsidRDefault="003F5DD6">
      <w:pPr>
        <w:pStyle w:val="Zkladntext"/>
        <w:spacing w:before="94"/>
        <w:ind w:left="116"/>
      </w:pPr>
      <w:r w:rsidRPr="003349A9">
        <w:rPr>
          <w:b/>
        </w:rPr>
        <w:pict>
          <v:shape id="docshape7" o:spid="_x0000_s1032" type="#_x0000_t202" style="position:absolute;left:0;text-align:left;margin-left:19.85pt;margin-top:15.7pt;width:555.6pt;height:261.1pt;z-index:-15728128;mso-wrap-distance-left:0;mso-wrap-distance-right:0;mso-position-horizontal-relative:page" filled="f" strokeweight=".5pt">
            <v:textbox inset="0,0,0,0">
              <w:txbxContent>
                <w:p w:rsidR="00940490" w:rsidRPr="003349A9" w:rsidRDefault="003F5DD6">
                  <w:pPr>
                    <w:pStyle w:val="Zkladntext"/>
                    <w:spacing w:before="12"/>
                    <w:rPr>
                      <w:b/>
                    </w:rPr>
                  </w:pPr>
                  <w:r w:rsidRPr="003349A9">
                    <w:rPr>
                      <w:b/>
                    </w:rPr>
                    <w:t>Shrnutí</w:t>
                  </w:r>
                  <w:r w:rsidRPr="003349A9">
                    <w:rPr>
                      <w:b/>
                      <w:spacing w:val="-4"/>
                    </w:rPr>
                    <w:t xml:space="preserve"> </w:t>
                  </w:r>
                  <w:r w:rsidRPr="003349A9">
                    <w:rPr>
                      <w:b/>
                    </w:rPr>
                    <w:t>současného</w:t>
                  </w:r>
                  <w:r w:rsidRPr="003349A9">
                    <w:rPr>
                      <w:b/>
                      <w:spacing w:val="-3"/>
                    </w:rPr>
                    <w:t xml:space="preserve"> </w:t>
                  </w:r>
                  <w:r w:rsidRPr="003349A9">
                    <w:rPr>
                      <w:b/>
                    </w:rPr>
                    <w:t>stavu</w:t>
                  </w:r>
                  <w:r w:rsidRPr="003349A9">
                    <w:rPr>
                      <w:b/>
                      <w:spacing w:val="-4"/>
                    </w:rPr>
                    <w:t xml:space="preserve"> </w:t>
                  </w:r>
                  <w:r w:rsidRPr="003349A9">
                    <w:rPr>
                      <w:b/>
                    </w:rPr>
                    <w:t>odborných</w:t>
                  </w:r>
                  <w:r w:rsidRPr="003349A9">
                    <w:rPr>
                      <w:b/>
                      <w:spacing w:val="-3"/>
                    </w:rPr>
                    <w:t xml:space="preserve"> </w:t>
                  </w:r>
                  <w:r w:rsidRPr="003349A9">
                    <w:rPr>
                      <w:b/>
                    </w:rPr>
                    <w:t>znalostí</w:t>
                  </w:r>
                  <w:r w:rsidRPr="003349A9">
                    <w:rPr>
                      <w:b/>
                      <w:spacing w:val="-4"/>
                    </w:rPr>
                    <w:t xml:space="preserve"> </w:t>
                  </w:r>
                  <w:r w:rsidRPr="003349A9">
                    <w:rPr>
                      <w:b/>
                    </w:rPr>
                    <w:t>v</w:t>
                  </w:r>
                  <w:r w:rsidRPr="003349A9">
                    <w:rPr>
                      <w:b/>
                      <w:spacing w:val="-3"/>
                    </w:rPr>
                    <w:t xml:space="preserve"> </w:t>
                  </w:r>
                  <w:r w:rsidRPr="003349A9">
                    <w:rPr>
                      <w:b/>
                    </w:rPr>
                    <w:t>dané</w:t>
                  </w:r>
                  <w:r w:rsidRPr="003349A9">
                    <w:rPr>
                      <w:b/>
                      <w:spacing w:val="-3"/>
                    </w:rPr>
                    <w:t xml:space="preserve"> </w:t>
                  </w:r>
                  <w:r w:rsidRPr="003349A9">
                    <w:rPr>
                      <w:b/>
                      <w:spacing w:val="-2"/>
                    </w:rPr>
                    <w:t>oblasti</w:t>
                  </w:r>
                </w:p>
                <w:p w:rsidR="00940490" w:rsidRDefault="003F5DD6">
                  <w:pPr>
                    <w:pStyle w:val="Zkladntext"/>
                    <w:spacing w:before="30" w:line="273" w:lineRule="auto"/>
                    <w:ind w:right="183"/>
                  </w:pPr>
                  <w:r>
                    <w:t>Poranění předního zkříženého vazu (</w:t>
                  </w:r>
                  <w:proofErr w:type="spellStart"/>
                  <w:r>
                    <w:t>anterior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cruciate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ligament</w:t>
                  </w:r>
                  <w:proofErr w:type="spellEnd"/>
                  <w:r>
                    <w:t>; ACL) je jedno z nejběžnějších zranění kolen</w:t>
                  </w:r>
                  <w:r>
                    <w:t>ního kloubu, které tvoří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více než 50 % všech zranění kolene (Joseph et al., 2013). Zároveň se jedná o jedno z nejzávažnějších a kariéru ohrožujících zranění kolene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(</w:t>
                  </w:r>
                  <w:proofErr w:type="spellStart"/>
                  <w:r>
                    <w:t>Choi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al.,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2019;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El-</w:t>
                  </w:r>
                  <w:proofErr w:type="spellStart"/>
                  <w:r>
                    <w:t>Kadyet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r>
                    <w:t>al.,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2018).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Takto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devastující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zejména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vzhledem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časté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potř</w:t>
                  </w:r>
                  <w:r>
                    <w:t>ebě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chirurgických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zákroků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rozsáhlé rehabilitaci, stejně tak ke značnému potenciálu výskytu dlouhodobých zdravotních problémů (např. osteoartróza) a chronických bolestí až 20 let po zranění (Joseph et al., 2013).</w:t>
                  </w:r>
                </w:p>
                <w:p w:rsidR="00940490" w:rsidRDefault="003F5DD6">
                  <w:pPr>
                    <w:pStyle w:val="Zkladntext"/>
                    <w:spacing w:before="4" w:line="273" w:lineRule="auto"/>
                    <w:ind w:right="348"/>
                  </w:pPr>
                  <w:r>
                    <w:t>Finálním řešením poranění ACL je jeho chirurgická rekonstrukce, pokud se sportovec chce vrátit na úroveň aktivity před úrazem (</w:t>
                  </w:r>
                  <w:proofErr w:type="spellStart"/>
                  <w:r>
                    <w:t>Gokeler</w:t>
                  </w:r>
                  <w:proofErr w:type="spellEnd"/>
                  <w:r>
                    <w:t xml:space="preserve"> et al., 2014), ovšem doba plného zotavení a vrácení se na předchozí úroveň je velmi </w:t>
                  </w:r>
                  <w:proofErr w:type="gramStart"/>
                  <w:r>
                    <w:t>dlouhá - často</w:t>
                  </w:r>
                  <w:proofErr w:type="gramEnd"/>
                  <w:r>
                    <w:t xml:space="preserve"> delší než 6 měsíců (</w:t>
                  </w:r>
                  <w:proofErr w:type="spellStart"/>
                  <w:r>
                    <w:t>Sh</w:t>
                  </w:r>
                  <w:r>
                    <w:t>elbourne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r>
                    <w:t>&amp;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Gray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r>
                    <w:t>2000).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Také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míra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návratu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ke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sportu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rekonstrukci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ACL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je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relativně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nízká,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přičemž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63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%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vrací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předúrazové</w:t>
                  </w:r>
                  <w:proofErr w:type="spellEnd"/>
                  <w:r>
                    <w:t xml:space="preserve"> úrovni aktivity a pouze 44 % k závodnímu sportu (</w:t>
                  </w:r>
                  <w:proofErr w:type="spellStart"/>
                  <w:r>
                    <w:t>Schmitt</w:t>
                  </w:r>
                  <w:proofErr w:type="spellEnd"/>
                  <w:r>
                    <w:t xml:space="preserve"> et al., 2015).</w:t>
                  </w:r>
                </w:p>
                <w:p w:rsidR="00940490" w:rsidRDefault="003F5DD6">
                  <w:pPr>
                    <w:pStyle w:val="Zkladntext"/>
                    <w:spacing w:before="4" w:line="273" w:lineRule="auto"/>
                    <w:ind w:right="348"/>
                  </w:pPr>
                  <w:r>
                    <w:t>Nesprávně načasovaný návrat sportovce ke sportu spojený se stálým výskytem biomechanických deficitů mezi operovanou a neoperovanou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končetinou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vede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omezení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dynamické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podpory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štěpu,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což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vede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jeho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ohrožení,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které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může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zvýšit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riziko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opětovného úrazu ACL v </w:t>
                  </w:r>
                  <w:r>
                    <w:t>prvním roce po rekonstrukci (</w:t>
                  </w:r>
                  <w:proofErr w:type="spellStart"/>
                  <w:r>
                    <w:t>Paterno</w:t>
                  </w:r>
                  <w:proofErr w:type="spellEnd"/>
                  <w:r>
                    <w:t xml:space="preserve"> et al., 2017, 2001; </w:t>
                  </w:r>
                  <w:proofErr w:type="spellStart"/>
                  <w:r>
                    <w:t>Salmon</w:t>
                  </w:r>
                  <w:proofErr w:type="spellEnd"/>
                  <w:r>
                    <w:t xml:space="preserve"> et al., 2005).</w:t>
                  </w:r>
                </w:p>
                <w:p w:rsidR="00940490" w:rsidRDefault="003F5DD6">
                  <w:pPr>
                    <w:pStyle w:val="Zkladntext"/>
                    <w:spacing w:before="3" w:line="273" w:lineRule="auto"/>
                    <w:ind w:right="348"/>
                  </w:pPr>
                  <w:r>
                    <w:t>Stále neexistují objektivní metody hodnotící připravenost sportovce k návratu ke sportu. Současná praxe týkající se algoritmu rozhodování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návratu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sportovce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vychází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z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vyšetření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stability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štěpu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(předozadní</w:t>
                  </w:r>
                  <w:r>
                    <w:rPr>
                      <w:spacing w:val="-5"/>
                    </w:rPr>
                    <w:t xml:space="preserve"> </w:t>
                  </w:r>
                  <w:proofErr w:type="spellStart"/>
                  <w:r>
                    <w:t>tibiofemorální</w:t>
                  </w:r>
                  <w:proofErr w:type="spellEnd"/>
                  <w:r>
                    <w:rPr>
                      <w:spacing w:val="-5"/>
                    </w:rPr>
                    <w:t xml:space="preserve"> </w:t>
                  </w:r>
                  <w:r>
                    <w:t>pohyb),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subjektivní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důvěry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pacienta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k návratu ke sportu, z hodnocení pooperační doby a subjektivního názoru lékaře na základě magnetické rezonance (MR). Eliminace biomechanických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diferencí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mezi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operovanou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neoperovanou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končetinou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umožňujících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návrat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sportovce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vztahu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hodnocení vybraných charakteristik dolních končetin prostřednictvím MR není doposud popsána.</w:t>
                  </w:r>
                </w:p>
                <w:p w:rsidR="00940490" w:rsidRDefault="00940490">
                  <w:pPr>
                    <w:pStyle w:val="Zkladntext"/>
                    <w:ind w:left="0"/>
                    <w:rPr>
                      <w:sz w:val="21"/>
                    </w:rPr>
                  </w:pPr>
                </w:p>
                <w:p w:rsidR="00940490" w:rsidRPr="003349A9" w:rsidRDefault="003F5DD6">
                  <w:pPr>
                    <w:pStyle w:val="Zkladntext"/>
                    <w:rPr>
                      <w:b/>
                    </w:rPr>
                  </w:pPr>
                  <w:r w:rsidRPr="003349A9">
                    <w:rPr>
                      <w:b/>
                    </w:rPr>
                    <w:t>Podstata</w:t>
                  </w:r>
                  <w:r w:rsidRPr="003349A9">
                    <w:rPr>
                      <w:b/>
                      <w:spacing w:val="-6"/>
                    </w:rPr>
                    <w:t xml:space="preserve"> </w:t>
                  </w:r>
                  <w:r w:rsidRPr="003349A9">
                    <w:rPr>
                      <w:b/>
                    </w:rPr>
                    <w:t>a</w:t>
                  </w:r>
                  <w:r w:rsidRPr="003349A9">
                    <w:rPr>
                      <w:b/>
                      <w:spacing w:val="-5"/>
                    </w:rPr>
                    <w:t xml:space="preserve"> </w:t>
                  </w:r>
                  <w:r w:rsidRPr="003349A9">
                    <w:rPr>
                      <w:b/>
                    </w:rPr>
                    <w:t>cíle</w:t>
                  </w:r>
                  <w:r w:rsidRPr="003349A9">
                    <w:rPr>
                      <w:b/>
                      <w:spacing w:val="-5"/>
                    </w:rPr>
                    <w:t xml:space="preserve"> </w:t>
                  </w:r>
                  <w:r w:rsidRPr="003349A9">
                    <w:rPr>
                      <w:b/>
                      <w:spacing w:val="-2"/>
                    </w:rPr>
                    <w:t>projektu</w:t>
                  </w:r>
                </w:p>
                <w:p w:rsidR="00940490" w:rsidRDefault="003F5DD6">
                  <w:pPr>
                    <w:pStyle w:val="Zkladntext"/>
                    <w:spacing w:before="25" w:line="273" w:lineRule="auto"/>
                    <w:ind w:right="156"/>
                  </w:pPr>
                  <w:r>
                    <w:t>Podstatou projektu je u osob indikovaných k rekonstrukci ACL v před</w:t>
                  </w:r>
                  <w:r>
                    <w:t>operačním a pooperačním stadiu definovat prostřednictvím funkčních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diagnostických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metod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stranové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biomechanické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diference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(diagnostika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svalové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síly,</w:t>
                  </w:r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výskoková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ergometrie</w:t>
                  </w:r>
                  <w:proofErr w:type="spellEnd"/>
                  <w:r>
                    <w:t>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posturální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stabilita,</w:t>
                  </w:r>
                </w:p>
              </w:txbxContent>
            </v:textbox>
            <w10:wrap type="topAndBottom" anchorx="page"/>
          </v:shape>
        </w:pict>
      </w:r>
      <w:r w:rsidRPr="003349A9">
        <w:rPr>
          <w:b/>
        </w:rPr>
        <w:t>Odborná</w:t>
      </w:r>
      <w:r w:rsidRPr="003349A9">
        <w:rPr>
          <w:b/>
          <w:spacing w:val="-7"/>
        </w:rPr>
        <w:t xml:space="preserve"> </w:t>
      </w:r>
      <w:r w:rsidRPr="003349A9">
        <w:rPr>
          <w:b/>
        </w:rPr>
        <w:t>charakteristika</w:t>
      </w:r>
      <w:r w:rsidRPr="003349A9">
        <w:rPr>
          <w:b/>
          <w:spacing w:val="-4"/>
        </w:rPr>
        <w:t xml:space="preserve"> </w:t>
      </w:r>
      <w:r w:rsidRPr="003349A9">
        <w:rPr>
          <w:b/>
        </w:rPr>
        <w:t>projektu</w:t>
      </w:r>
      <w:r w:rsidRPr="003349A9">
        <w:rPr>
          <w:b/>
          <w:spacing w:val="-4"/>
        </w:rPr>
        <w:t xml:space="preserve"> </w:t>
      </w:r>
      <w:r w:rsidRPr="003349A9">
        <w:rPr>
          <w:b/>
        </w:rPr>
        <w:t>a</w:t>
      </w:r>
      <w:r w:rsidRPr="003349A9">
        <w:rPr>
          <w:b/>
          <w:spacing w:val="-4"/>
        </w:rPr>
        <w:t xml:space="preserve"> </w:t>
      </w:r>
      <w:r w:rsidRPr="003349A9">
        <w:rPr>
          <w:b/>
        </w:rPr>
        <w:t>jeho</w:t>
      </w:r>
      <w:r w:rsidRPr="003349A9">
        <w:rPr>
          <w:b/>
          <w:spacing w:val="-4"/>
        </w:rPr>
        <w:t xml:space="preserve"> cíl</w:t>
      </w:r>
      <w:r w:rsidR="003349A9" w:rsidRPr="003349A9">
        <w:rPr>
          <w:b/>
          <w:spacing w:val="-4"/>
        </w:rPr>
        <w:t>e</w:t>
      </w:r>
    </w:p>
    <w:p w:rsidR="00940490" w:rsidRDefault="00940490">
      <w:pPr>
        <w:sectPr w:rsidR="00940490">
          <w:headerReference w:type="default" r:id="rId7"/>
          <w:footerReference w:type="default" r:id="rId8"/>
          <w:type w:val="continuous"/>
          <w:pgSz w:w="11900" w:h="16840"/>
          <w:pgMar w:top="1520" w:right="260" w:bottom="1060" w:left="280" w:header="310" w:footer="864" w:gutter="0"/>
          <w:pgNumType w:start="1"/>
          <w:cols w:space="708"/>
        </w:sectPr>
      </w:pPr>
    </w:p>
    <w:p w:rsidR="00940490" w:rsidRDefault="003F5DD6">
      <w:pPr>
        <w:pStyle w:val="Zkladntext"/>
        <w:spacing w:before="84" w:line="273" w:lineRule="auto"/>
        <w:ind w:left="281"/>
      </w:pPr>
      <w:r>
        <w:lastRenderedPageBreak/>
        <w:pict>
          <v:shape id="docshape8" o:spid="_x0000_s1031" style="position:absolute;left:0;text-align:left;margin-left:19.6pt;margin-top:3.1pt;width:556.1pt;height:462.95pt;z-index:-15896064;mso-position-horizontal-relative:page" coordorigin="392,62" coordsize="11122,9259" path="m11514,62r-10,l11504,72r,9238l402,9310,402,72r11102,l11504,62,402,62r-10,l392,9320r10,l11504,9320r10,l11514,62xe" fillcolor="black" stroked="f">
            <v:path arrowok="t"/>
            <w10:wrap anchorx="page"/>
          </v:shape>
        </w:pict>
      </w:r>
      <w:r>
        <w:t>analýza</w:t>
      </w:r>
      <w:r>
        <w:rPr>
          <w:spacing w:val="-3"/>
        </w:rPr>
        <w:t xml:space="preserve"> </w:t>
      </w:r>
      <w:r>
        <w:t>chůze)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následně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korelovat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změnami</w:t>
      </w:r>
      <w:r>
        <w:rPr>
          <w:spacing w:val="-3"/>
        </w:rPr>
        <w:t xml:space="preserve"> </w:t>
      </w:r>
      <w:r>
        <w:t>vybraných</w:t>
      </w:r>
      <w:r>
        <w:rPr>
          <w:spacing w:val="-3"/>
        </w:rPr>
        <w:t xml:space="preserve"> </w:t>
      </w:r>
      <w:r>
        <w:t>charakteristik</w:t>
      </w:r>
      <w:r>
        <w:rPr>
          <w:spacing w:val="-3"/>
        </w:rPr>
        <w:t xml:space="preserve"> </w:t>
      </w:r>
      <w:r>
        <w:t>dolních</w:t>
      </w:r>
      <w:r>
        <w:rPr>
          <w:spacing w:val="-3"/>
        </w:rPr>
        <w:t xml:space="preserve"> </w:t>
      </w:r>
      <w:r>
        <w:t>končetin</w:t>
      </w:r>
      <w:r>
        <w:rPr>
          <w:spacing w:val="-3"/>
        </w:rPr>
        <w:t xml:space="preserve"> </w:t>
      </w:r>
      <w:r>
        <w:t>prostřednictvím</w:t>
      </w:r>
      <w:r>
        <w:rPr>
          <w:spacing w:val="-3"/>
        </w:rPr>
        <w:t xml:space="preserve"> </w:t>
      </w:r>
      <w:r>
        <w:t>vyšetření</w:t>
      </w:r>
      <w:r>
        <w:rPr>
          <w:spacing w:val="-3"/>
        </w:rPr>
        <w:t xml:space="preserve"> </w:t>
      </w:r>
      <w:r>
        <w:t>MR.</w:t>
      </w:r>
      <w:r>
        <w:rPr>
          <w:spacing w:val="-3"/>
        </w:rPr>
        <w:t xml:space="preserve"> </w:t>
      </w:r>
      <w:r>
        <w:t>MR</w:t>
      </w:r>
      <w:r>
        <w:rPr>
          <w:spacing w:val="-3"/>
        </w:rPr>
        <w:t xml:space="preserve"> </w:t>
      </w:r>
      <w:r>
        <w:t>je standardně prováděna 6měsíců po operaci v rámci algoritmu rozhodování o připravenosti návratu ke sportu.</w:t>
      </w:r>
    </w:p>
    <w:p w:rsidR="00940490" w:rsidRDefault="003F5DD6">
      <w:pPr>
        <w:pStyle w:val="Zkladntext"/>
        <w:spacing w:before="2" w:line="273" w:lineRule="auto"/>
        <w:ind w:left="281" w:right="313"/>
      </w:pPr>
      <w:r>
        <w:t>Cílem projektu je na základě postupné eliminace stra</w:t>
      </w:r>
      <w:r>
        <w:t>nových funkčních biomechanických diferencí, po provedení rekonstrukce ACL, definovat</w:t>
      </w:r>
      <w:r>
        <w:rPr>
          <w:spacing w:val="-3"/>
        </w:rPr>
        <w:t xml:space="preserve"> </w:t>
      </w:r>
      <w:r>
        <w:t>změny</w:t>
      </w:r>
      <w:r>
        <w:rPr>
          <w:spacing w:val="-3"/>
        </w:rPr>
        <w:t xml:space="preserve"> </w:t>
      </w:r>
      <w:r>
        <w:t>charakteristik</w:t>
      </w:r>
      <w:r>
        <w:rPr>
          <w:spacing w:val="-3"/>
        </w:rPr>
        <w:t xml:space="preserve"> </w:t>
      </w:r>
      <w:r>
        <w:t>při</w:t>
      </w:r>
      <w:r>
        <w:rPr>
          <w:spacing w:val="-3"/>
        </w:rPr>
        <w:t xml:space="preserve"> </w:t>
      </w:r>
      <w:r>
        <w:t>vyšetření</w:t>
      </w:r>
      <w:r>
        <w:rPr>
          <w:spacing w:val="-3"/>
        </w:rPr>
        <w:t xml:space="preserve"> </w:t>
      </w:r>
      <w:r>
        <w:t>dolních</w:t>
      </w:r>
      <w:r>
        <w:rPr>
          <w:spacing w:val="-3"/>
        </w:rPr>
        <w:t xml:space="preserve"> </w:t>
      </w:r>
      <w:r>
        <w:t>končetin</w:t>
      </w:r>
      <w:r>
        <w:rPr>
          <w:spacing w:val="-3"/>
        </w:rPr>
        <w:t xml:space="preserve"> </w:t>
      </w:r>
      <w:r>
        <w:t>prostřednictvím</w:t>
      </w:r>
      <w:r>
        <w:rPr>
          <w:spacing w:val="-3"/>
        </w:rPr>
        <w:t xml:space="preserve"> </w:t>
      </w:r>
      <w:r>
        <w:t>MR.</w:t>
      </w:r>
      <w:r>
        <w:rPr>
          <w:spacing w:val="-3"/>
        </w:rPr>
        <w:t xml:space="preserve"> </w:t>
      </w:r>
      <w:r>
        <w:t>Definice</w:t>
      </w:r>
      <w:r>
        <w:rPr>
          <w:spacing w:val="-3"/>
        </w:rPr>
        <w:t xml:space="preserve"> </w:t>
      </w:r>
      <w:r>
        <w:t>těchto</w:t>
      </w:r>
      <w:r>
        <w:rPr>
          <w:spacing w:val="-3"/>
        </w:rPr>
        <w:t xml:space="preserve"> </w:t>
      </w:r>
      <w:r>
        <w:t>změn</w:t>
      </w:r>
      <w:r>
        <w:rPr>
          <w:spacing w:val="-3"/>
        </w:rPr>
        <w:t xml:space="preserve"> </w:t>
      </w:r>
      <w:r>
        <w:t>může</w:t>
      </w:r>
      <w:r>
        <w:rPr>
          <w:spacing w:val="-3"/>
        </w:rPr>
        <w:t xml:space="preserve"> </w:t>
      </w:r>
      <w:r>
        <w:t>lékaři</w:t>
      </w:r>
      <w:r>
        <w:rPr>
          <w:spacing w:val="-3"/>
        </w:rPr>
        <w:t xml:space="preserve"> </w:t>
      </w:r>
      <w:r>
        <w:t>sloužit</w:t>
      </w:r>
      <w:r>
        <w:rPr>
          <w:spacing w:val="-3"/>
        </w:rPr>
        <w:t xml:space="preserve"> </w:t>
      </w:r>
      <w:r>
        <w:t>jako</w:t>
      </w:r>
      <w:r>
        <w:rPr>
          <w:spacing w:val="-3"/>
        </w:rPr>
        <w:t xml:space="preserve"> </w:t>
      </w:r>
      <w:r>
        <w:t xml:space="preserve">nový nástroj pro rozhodování o připravenosti návratu </w:t>
      </w:r>
      <w:r>
        <w:t>sportovce ke sportu vzhledem k eliminaci rizika opětovného zranění.</w:t>
      </w:r>
    </w:p>
    <w:p w:rsidR="00940490" w:rsidRDefault="003F5DD6">
      <w:pPr>
        <w:pStyle w:val="Zkladntext"/>
        <w:spacing w:before="2" w:line="273" w:lineRule="auto"/>
        <w:ind w:left="281" w:right="313"/>
      </w:pPr>
      <w:r>
        <w:t>Tento projekt slouží jako pilotní výzkum pro podávaný projekt Mezioborové výzkumné spolupráce (GAMU) spolu s LF Brno. Silnou stránkou</w:t>
      </w:r>
      <w:r>
        <w:rPr>
          <w:spacing w:val="-4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vzájemná</w:t>
      </w:r>
      <w:r>
        <w:rPr>
          <w:spacing w:val="-4"/>
        </w:rPr>
        <w:t xml:space="preserve"> </w:t>
      </w:r>
      <w:r>
        <w:t>mezioborová</w:t>
      </w:r>
      <w:r>
        <w:rPr>
          <w:spacing w:val="-4"/>
        </w:rPr>
        <w:t xml:space="preserve"> </w:t>
      </w:r>
      <w:r>
        <w:t>spolupráce</w:t>
      </w:r>
      <w:r>
        <w:rPr>
          <w:spacing w:val="-4"/>
        </w:rPr>
        <w:t xml:space="preserve"> </w:t>
      </w:r>
      <w:r>
        <w:t>postavená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diverzifikovaných</w:t>
      </w:r>
      <w:r>
        <w:rPr>
          <w:spacing w:val="-4"/>
        </w:rPr>
        <w:t xml:space="preserve"> </w:t>
      </w:r>
      <w:r>
        <w:t>diagnostických</w:t>
      </w:r>
      <w:r>
        <w:rPr>
          <w:spacing w:val="-4"/>
        </w:rPr>
        <w:t xml:space="preserve"> </w:t>
      </w:r>
      <w:r>
        <w:t>přístupech</w:t>
      </w:r>
      <w:r>
        <w:rPr>
          <w:spacing w:val="-4"/>
        </w:rPr>
        <w:t xml:space="preserve"> </w:t>
      </w:r>
      <w:r>
        <w:t>souvisejících</w:t>
      </w:r>
      <w:r>
        <w:rPr>
          <w:spacing w:val="-4"/>
        </w:rPr>
        <w:t xml:space="preserve"> </w:t>
      </w:r>
      <w:r>
        <w:t>s jedinečností přístrojového vybavení laboratoří FSpS. Spolupráce může nabídnout jedinečný výstup s nesporným aplikačním potenciálem. Tento přístup k hodnocení připravenosti sportovce v</w:t>
      </w:r>
      <w:r>
        <w:t>e vztahu k eliminaci opětovného zranění nebyl v odborné literatuře doposud popsán.</w:t>
      </w:r>
    </w:p>
    <w:p w:rsidR="00940490" w:rsidRDefault="003F5DD6">
      <w:pPr>
        <w:pStyle w:val="Zkladntext"/>
        <w:spacing w:before="5" w:line="273" w:lineRule="auto"/>
        <w:ind w:left="281" w:right="8454"/>
      </w:pPr>
      <w:r w:rsidRPr="003349A9">
        <w:rPr>
          <w:b/>
        </w:rPr>
        <w:t>Způsob</w:t>
      </w:r>
      <w:r w:rsidRPr="003349A9">
        <w:rPr>
          <w:b/>
          <w:spacing w:val="-15"/>
        </w:rPr>
        <w:t xml:space="preserve"> </w:t>
      </w:r>
      <w:r w:rsidRPr="003349A9">
        <w:rPr>
          <w:b/>
        </w:rPr>
        <w:t>řešení</w:t>
      </w:r>
      <w:r w:rsidRPr="003349A9">
        <w:rPr>
          <w:b/>
          <w:spacing w:val="-12"/>
        </w:rPr>
        <w:t xml:space="preserve"> </w:t>
      </w:r>
      <w:r w:rsidRPr="003349A9">
        <w:rPr>
          <w:b/>
        </w:rPr>
        <w:t>projektu</w:t>
      </w:r>
      <w:r>
        <w:t xml:space="preserve"> </w:t>
      </w:r>
      <w:r w:rsidRPr="003349A9">
        <w:rPr>
          <w:b/>
        </w:rPr>
        <w:t>Výzkumný soubor:</w:t>
      </w:r>
    </w:p>
    <w:p w:rsidR="00940490" w:rsidRDefault="003F5DD6">
      <w:pPr>
        <w:pStyle w:val="Zkladntext"/>
        <w:spacing w:before="2" w:line="273" w:lineRule="auto"/>
        <w:ind w:left="281" w:right="313"/>
      </w:pPr>
      <w:r>
        <w:t>Do</w:t>
      </w:r>
      <w:r>
        <w:rPr>
          <w:spacing w:val="-4"/>
        </w:rPr>
        <w:t xml:space="preserve"> </w:t>
      </w:r>
      <w:r>
        <w:t>studie</w:t>
      </w:r>
      <w:r>
        <w:rPr>
          <w:spacing w:val="-4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zařazeno</w:t>
      </w:r>
      <w:r>
        <w:rPr>
          <w:spacing w:val="-4"/>
        </w:rPr>
        <w:t xml:space="preserve"> </w:t>
      </w:r>
      <w:r>
        <w:t>20osob,</w:t>
      </w:r>
      <w:r>
        <w:rPr>
          <w:spacing w:val="-4"/>
        </w:rPr>
        <w:t xml:space="preserve"> </w:t>
      </w:r>
      <w:r>
        <w:t>nábor</w:t>
      </w:r>
      <w:r>
        <w:rPr>
          <w:spacing w:val="-4"/>
        </w:rPr>
        <w:t xml:space="preserve"> </w:t>
      </w:r>
      <w:r>
        <w:t>účastníků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studie</w:t>
      </w:r>
      <w:r>
        <w:rPr>
          <w:spacing w:val="-4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zajištěn</w:t>
      </w:r>
      <w:r>
        <w:rPr>
          <w:spacing w:val="-4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spolupráci</w:t>
      </w:r>
      <w:r>
        <w:rPr>
          <w:spacing w:val="-4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Ortopedickým</w:t>
      </w:r>
      <w:r>
        <w:rPr>
          <w:spacing w:val="-4"/>
        </w:rPr>
        <w:t xml:space="preserve"> </w:t>
      </w:r>
      <w:r>
        <w:t>oddělením</w:t>
      </w:r>
      <w:r>
        <w:rPr>
          <w:spacing w:val="-4"/>
        </w:rPr>
        <w:t xml:space="preserve"> </w:t>
      </w:r>
      <w:r>
        <w:t>FN</w:t>
      </w:r>
      <w:r>
        <w:rPr>
          <w:spacing w:val="-4"/>
        </w:rPr>
        <w:t xml:space="preserve"> </w:t>
      </w:r>
      <w:r>
        <w:t>Brno.</w:t>
      </w:r>
      <w:r>
        <w:rPr>
          <w:spacing w:val="-4"/>
        </w:rPr>
        <w:t xml:space="preserve"> </w:t>
      </w:r>
      <w:r>
        <w:t>Věk účastníků</w:t>
      </w:r>
      <w:r>
        <w:t xml:space="preserve"> 20-35 let, muži. U všech účastníků se bude jednat o první jednostrannou plastiku ACL (bez kontralaterálního výskytu). Všichni účastnící studie podstoupí identickou metodu operace “Bone </w:t>
      </w:r>
      <w:proofErr w:type="spellStart"/>
      <w:r>
        <w:t>Patellar</w:t>
      </w:r>
      <w:proofErr w:type="spellEnd"/>
      <w:r>
        <w:t xml:space="preserve"> </w:t>
      </w:r>
      <w:proofErr w:type="spellStart"/>
      <w:r>
        <w:t>Tendon</w:t>
      </w:r>
      <w:proofErr w:type="spellEnd"/>
      <w:r>
        <w:t xml:space="preserve"> Bone (BPTB)“.</w:t>
      </w:r>
    </w:p>
    <w:p w:rsidR="00940490" w:rsidRDefault="003F5DD6">
      <w:pPr>
        <w:pStyle w:val="Zkladntext"/>
        <w:spacing w:before="3"/>
        <w:ind w:left="281"/>
      </w:pPr>
      <w:r>
        <w:t>Metodika</w:t>
      </w:r>
      <w:r>
        <w:rPr>
          <w:spacing w:val="-3"/>
        </w:rPr>
        <w:t xml:space="preserve"> </w:t>
      </w:r>
      <w:r>
        <w:rPr>
          <w:spacing w:val="-2"/>
        </w:rPr>
        <w:t>výzkumu:</w:t>
      </w:r>
    </w:p>
    <w:p w:rsidR="00940490" w:rsidRDefault="003F5DD6">
      <w:pPr>
        <w:pStyle w:val="Zkladntext"/>
        <w:spacing w:before="30"/>
        <w:ind w:left="281"/>
      </w:pPr>
      <w:r>
        <w:t>Diagnostika</w:t>
      </w:r>
      <w:r>
        <w:rPr>
          <w:spacing w:val="-10"/>
        </w:rPr>
        <w:t xml:space="preserve"> </w:t>
      </w:r>
      <w:r>
        <w:t>pacientů</w:t>
      </w:r>
      <w:r>
        <w:rPr>
          <w:spacing w:val="-7"/>
        </w:rPr>
        <w:t xml:space="preserve"> </w:t>
      </w:r>
      <w:r>
        <w:t>bude</w:t>
      </w:r>
      <w:r>
        <w:rPr>
          <w:spacing w:val="-7"/>
        </w:rPr>
        <w:t xml:space="preserve"> </w:t>
      </w:r>
      <w:r>
        <w:t>provedena</w:t>
      </w:r>
      <w:r>
        <w:rPr>
          <w:spacing w:val="-7"/>
        </w:rPr>
        <w:t xml:space="preserve"> </w:t>
      </w:r>
      <w:r>
        <w:t>celkem</w:t>
      </w:r>
      <w:r>
        <w:rPr>
          <w:spacing w:val="-7"/>
        </w:rPr>
        <w:t xml:space="preserve"> </w:t>
      </w:r>
      <w:r>
        <w:rPr>
          <w:spacing w:val="-2"/>
        </w:rPr>
        <w:t>třikrát:</w:t>
      </w:r>
    </w:p>
    <w:p w:rsidR="00940490" w:rsidRDefault="003F5DD6">
      <w:pPr>
        <w:pStyle w:val="Odstavecseseznamem"/>
        <w:numPr>
          <w:ilvl w:val="0"/>
          <w:numId w:val="1"/>
        </w:numPr>
        <w:tabs>
          <w:tab w:val="left" w:pos="492"/>
        </w:tabs>
        <w:spacing w:before="29"/>
        <w:ind w:hanging="211"/>
        <w:rPr>
          <w:sz w:val="18"/>
        </w:rPr>
      </w:pPr>
      <w:r>
        <w:rPr>
          <w:sz w:val="18"/>
        </w:rPr>
        <w:t>před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operací,</w:t>
      </w:r>
    </w:p>
    <w:p w:rsidR="00940490" w:rsidRDefault="003F5DD6">
      <w:pPr>
        <w:pStyle w:val="Odstavecseseznamem"/>
        <w:numPr>
          <w:ilvl w:val="0"/>
          <w:numId w:val="1"/>
        </w:numPr>
        <w:tabs>
          <w:tab w:val="left" w:pos="492"/>
        </w:tabs>
        <w:ind w:hanging="211"/>
        <w:rPr>
          <w:sz w:val="18"/>
        </w:rPr>
      </w:pPr>
      <w:r>
        <w:rPr>
          <w:sz w:val="18"/>
        </w:rPr>
        <w:t>tři</w:t>
      </w:r>
      <w:r>
        <w:rPr>
          <w:spacing w:val="-2"/>
          <w:sz w:val="18"/>
        </w:rPr>
        <w:t xml:space="preserve"> </w:t>
      </w:r>
      <w:r>
        <w:rPr>
          <w:sz w:val="18"/>
        </w:rPr>
        <w:t>měsíce</w:t>
      </w:r>
      <w:r>
        <w:rPr>
          <w:spacing w:val="-2"/>
          <w:sz w:val="18"/>
        </w:rPr>
        <w:t xml:space="preserve"> </w:t>
      </w:r>
      <w:r>
        <w:rPr>
          <w:sz w:val="18"/>
        </w:rPr>
        <w:t>po</w:t>
      </w:r>
      <w:r>
        <w:rPr>
          <w:spacing w:val="-2"/>
          <w:sz w:val="18"/>
        </w:rPr>
        <w:t xml:space="preserve"> operaci,</w:t>
      </w:r>
    </w:p>
    <w:p w:rsidR="00940490" w:rsidRDefault="003F5DD6">
      <w:pPr>
        <w:pStyle w:val="Odstavecseseznamem"/>
        <w:numPr>
          <w:ilvl w:val="0"/>
          <w:numId w:val="1"/>
        </w:numPr>
        <w:tabs>
          <w:tab w:val="left" w:pos="492"/>
        </w:tabs>
        <w:ind w:hanging="211"/>
        <w:rPr>
          <w:sz w:val="18"/>
        </w:rPr>
      </w:pPr>
      <w:r>
        <w:rPr>
          <w:sz w:val="18"/>
        </w:rPr>
        <w:t>šest</w:t>
      </w:r>
      <w:r>
        <w:rPr>
          <w:spacing w:val="-2"/>
          <w:sz w:val="18"/>
        </w:rPr>
        <w:t xml:space="preserve"> </w:t>
      </w:r>
      <w:r>
        <w:rPr>
          <w:sz w:val="18"/>
        </w:rPr>
        <w:t>měsíců</w:t>
      </w:r>
      <w:r>
        <w:rPr>
          <w:spacing w:val="-1"/>
          <w:sz w:val="18"/>
        </w:rPr>
        <w:t xml:space="preserve"> </w:t>
      </w:r>
      <w:r>
        <w:rPr>
          <w:sz w:val="18"/>
        </w:rPr>
        <w:t>po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operaci,</w:t>
      </w:r>
    </w:p>
    <w:p w:rsidR="00940490" w:rsidRDefault="003F5DD6">
      <w:pPr>
        <w:pStyle w:val="Zkladntext"/>
        <w:spacing w:before="30" w:line="273" w:lineRule="auto"/>
        <w:ind w:left="281" w:right="313"/>
      </w:pPr>
      <w:r>
        <w:t>Jednotlivé</w:t>
      </w:r>
      <w:r>
        <w:rPr>
          <w:spacing w:val="-4"/>
        </w:rPr>
        <w:t xml:space="preserve"> </w:t>
      </w:r>
      <w:r>
        <w:t>diagnostiky</w:t>
      </w:r>
      <w:r>
        <w:rPr>
          <w:spacing w:val="-4"/>
        </w:rPr>
        <w:t xml:space="preserve"> </w:t>
      </w:r>
      <w:r>
        <w:t>biomechanických</w:t>
      </w:r>
      <w:r>
        <w:rPr>
          <w:spacing w:val="-4"/>
        </w:rPr>
        <w:t xml:space="preserve"> </w:t>
      </w:r>
      <w:r>
        <w:t>diferencí</w:t>
      </w:r>
      <w:r>
        <w:rPr>
          <w:spacing w:val="-4"/>
        </w:rPr>
        <w:t xml:space="preserve"> </w:t>
      </w:r>
      <w:r>
        <w:t>mezi</w:t>
      </w:r>
      <w:r>
        <w:rPr>
          <w:spacing w:val="-4"/>
        </w:rPr>
        <w:t xml:space="preserve"> </w:t>
      </w:r>
      <w:r>
        <w:t>operovanou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neoperovanou</w:t>
      </w:r>
      <w:r>
        <w:rPr>
          <w:spacing w:val="-4"/>
        </w:rPr>
        <w:t xml:space="preserve"> </w:t>
      </w:r>
      <w:r>
        <w:t>končetinou</w:t>
      </w:r>
      <w:r>
        <w:rPr>
          <w:spacing w:val="-4"/>
        </w:rPr>
        <w:t xml:space="preserve"> </w:t>
      </w:r>
      <w:r>
        <w:t>budou</w:t>
      </w:r>
      <w:r>
        <w:rPr>
          <w:spacing w:val="-4"/>
        </w:rPr>
        <w:t xml:space="preserve"> </w:t>
      </w:r>
      <w:r>
        <w:t>provedeny</w:t>
      </w:r>
      <w:r>
        <w:rPr>
          <w:spacing w:val="-4"/>
        </w:rPr>
        <w:t xml:space="preserve"> </w:t>
      </w:r>
      <w:r>
        <w:t>prostřednictvím těchto metod:</w:t>
      </w:r>
    </w:p>
    <w:p w:rsidR="00940490" w:rsidRDefault="003F5DD6">
      <w:pPr>
        <w:pStyle w:val="Zkladntext"/>
        <w:spacing w:before="2" w:line="273" w:lineRule="auto"/>
        <w:ind w:left="281" w:right="313"/>
      </w:pPr>
      <w:r>
        <w:t>Diagnostika</w:t>
      </w:r>
      <w:r>
        <w:rPr>
          <w:spacing w:val="-4"/>
        </w:rPr>
        <w:t xml:space="preserve"> </w:t>
      </w:r>
      <w:r>
        <w:t>svalové</w:t>
      </w:r>
      <w:r>
        <w:rPr>
          <w:spacing w:val="-4"/>
        </w:rPr>
        <w:t xml:space="preserve"> </w:t>
      </w:r>
      <w:proofErr w:type="gramStart"/>
      <w:r>
        <w:t>síly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spellStart"/>
      <w:r>
        <w:t>Izokinetická</w:t>
      </w:r>
      <w:proofErr w:type="spellEnd"/>
      <w:proofErr w:type="gramEnd"/>
      <w:r>
        <w:rPr>
          <w:spacing w:val="-4"/>
        </w:rPr>
        <w:t xml:space="preserve"> </w:t>
      </w:r>
      <w:r>
        <w:t>dynamometrie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zaměřeno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proofErr w:type="spellStart"/>
      <w:r>
        <w:t>ipsilaterální</w:t>
      </w:r>
      <w:proofErr w:type="spellEnd"/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bilaterální</w:t>
      </w:r>
      <w:r>
        <w:rPr>
          <w:spacing w:val="-4"/>
        </w:rPr>
        <w:t xml:space="preserve"> </w:t>
      </w:r>
      <w:r>
        <w:t>svalové</w:t>
      </w:r>
      <w:r>
        <w:rPr>
          <w:spacing w:val="-4"/>
        </w:rPr>
        <w:t xml:space="preserve"> </w:t>
      </w:r>
      <w:proofErr w:type="spellStart"/>
      <w:r>
        <w:t>dysbalance</w:t>
      </w:r>
      <w:proofErr w:type="spellEnd"/>
      <w:r>
        <w:rPr>
          <w:spacing w:val="-4"/>
        </w:rPr>
        <w:t xml:space="preserve"> </w:t>
      </w:r>
      <w:r>
        <w:t>kolenního</w:t>
      </w:r>
      <w:r>
        <w:rPr>
          <w:spacing w:val="-4"/>
        </w:rPr>
        <w:t xml:space="preserve"> </w:t>
      </w:r>
      <w:r>
        <w:t xml:space="preserve">kloubu. </w:t>
      </w:r>
      <w:proofErr w:type="spellStart"/>
      <w:r>
        <w:t>Izokinetická</w:t>
      </w:r>
      <w:proofErr w:type="spellEnd"/>
      <w:r>
        <w:t xml:space="preserve"> dynamometrie je označována jako nejvyužívanější a nejspolehlivější nástroj hodnotící rehabilitaci po provedení rekonstrukce ACL (</w:t>
      </w:r>
      <w:proofErr w:type="spellStart"/>
      <w:r>
        <w:t>Dauty</w:t>
      </w:r>
      <w:proofErr w:type="spellEnd"/>
      <w:r>
        <w:t xml:space="preserve"> et </w:t>
      </w:r>
      <w:r>
        <w:t xml:space="preserve">al., 2005; </w:t>
      </w:r>
      <w:proofErr w:type="spellStart"/>
      <w:r>
        <w:t>Pua</w:t>
      </w:r>
      <w:proofErr w:type="spellEnd"/>
      <w:r>
        <w:t xml:space="preserve"> et al., 2008). Obnovení svalové síly kolenního kloubu operované končetiny ve vztahu k neoperované je považováno jako zásadní faktor bezpečného návratu zpět ke sportu (</w:t>
      </w:r>
      <w:proofErr w:type="spellStart"/>
      <w:r>
        <w:t>Myer</w:t>
      </w:r>
      <w:proofErr w:type="spellEnd"/>
      <w:r>
        <w:t>, 2006).</w:t>
      </w:r>
    </w:p>
    <w:p w:rsidR="00940490" w:rsidRDefault="003F5DD6">
      <w:pPr>
        <w:pStyle w:val="Zkladntext"/>
        <w:spacing w:before="4" w:line="273" w:lineRule="auto"/>
        <w:ind w:left="281" w:right="313"/>
      </w:pPr>
      <w:proofErr w:type="spellStart"/>
      <w:r>
        <w:t>Výskoková</w:t>
      </w:r>
      <w:proofErr w:type="spellEnd"/>
      <w:r>
        <w:t xml:space="preserve"> </w:t>
      </w:r>
      <w:proofErr w:type="spellStart"/>
      <w:proofErr w:type="gramStart"/>
      <w:r>
        <w:t>ergometrie</w:t>
      </w:r>
      <w:proofErr w:type="spellEnd"/>
      <w:r>
        <w:t xml:space="preserve"> - </w:t>
      </w:r>
      <w:proofErr w:type="spellStart"/>
      <w:r>
        <w:t>Kistler</w:t>
      </w:r>
      <w:proofErr w:type="spellEnd"/>
      <w:proofErr w:type="gramEnd"/>
      <w:r>
        <w:t xml:space="preserve"> – hodnocení diferencí </w:t>
      </w:r>
      <w:proofErr w:type="spellStart"/>
      <w:r>
        <w:t>výskokov</w:t>
      </w:r>
      <w:r>
        <w:t>é</w:t>
      </w:r>
      <w:proofErr w:type="spellEnd"/>
      <w:r>
        <w:t xml:space="preserve"> </w:t>
      </w:r>
      <w:proofErr w:type="spellStart"/>
      <w:r>
        <w:t>ergometrie</w:t>
      </w:r>
      <w:proofErr w:type="spellEnd"/>
      <w:r>
        <w:t xml:space="preserve"> mezi operovanou a neoperovanou končetinou. Studie (</w:t>
      </w:r>
      <w:proofErr w:type="spellStart"/>
      <w:r>
        <w:t>Hopper</w:t>
      </w:r>
      <w:proofErr w:type="spellEnd"/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proofErr w:type="spellStart"/>
      <w:r>
        <w:t>Jaatinen</w:t>
      </w:r>
      <w:proofErr w:type="spellEnd"/>
      <w:r>
        <w:t>,</w:t>
      </w:r>
      <w:r>
        <w:rPr>
          <w:spacing w:val="-3"/>
        </w:rPr>
        <w:t xml:space="preserve"> </w:t>
      </w:r>
      <w:r>
        <w:t>2008;</w:t>
      </w:r>
      <w:r>
        <w:rPr>
          <w:spacing w:val="-3"/>
        </w:rPr>
        <w:t xml:space="preserve"> </w:t>
      </w:r>
      <w:proofErr w:type="spellStart"/>
      <w:r>
        <w:t>Jarvela</w:t>
      </w:r>
      <w:proofErr w:type="spellEnd"/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al.,</w:t>
      </w:r>
      <w:r>
        <w:rPr>
          <w:spacing w:val="-3"/>
        </w:rPr>
        <w:t xml:space="preserve"> </w:t>
      </w:r>
      <w:r>
        <w:t>2002;</w:t>
      </w:r>
      <w:r>
        <w:rPr>
          <w:spacing w:val="-3"/>
        </w:rPr>
        <w:t xml:space="preserve"> </w:t>
      </w:r>
      <w:proofErr w:type="spellStart"/>
      <w:r>
        <w:t>Reid</w:t>
      </w:r>
      <w:proofErr w:type="spellEnd"/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al.,</w:t>
      </w:r>
      <w:r>
        <w:rPr>
          <w:spacing w:val="-3"/>
        </w:rPr>
        <w:t xml:space="preserve"> </w:t>
      </w:r>
      <w:r>
        <w:t>2007)</w:t>
      </w:r>
      <w:r>
        <w:rPr>
          <w:spacing w:val="-3"/>
        </w:rPr>
        <w:t xml:space="preserve"> </w:t>
      </w:r>
      <w:r>
        <w:t>prokázaly</w:t>
      </w:r>
      <w:r>
        <w:rPr>
          <w:spacing w:val="-3"/>
        </w:rPr>
        <w:t xml:space="preserve"> </w:t>
      </w:r>
      <w:r>
        <w:t>testovou</w:t>
      </w:r>
      <w:r>
        <w:rPr>
          <w:spacing w:val="-3"/>
        </w:rPr>
        <w:t xml:space="preserve"> </w:t>
      </w:r>
      <w:r>
        <w:t>baterii</w:t>
      </w:r>
      <w:r>
        <w:rPr>
          <w:spacing w:val="-3"/>
        </w:rPr>
        <w:t xml:space="preserve"> </w:t>
      </w:r>
      <w:r>
        <w:t>složenou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vertikálního</w:t>
      </w:r>
      <w:r>
        <w:rPr>
          <w:spacing w:val="-3"/>
        </w:rPr>
        <w:t xml:space="preserve"> </w:t>
      </w:r>
      <w:r>
        <w:t>výskoku,</w:t>
      </w:r>
      <w:r>
        <w:rPr>
          <w:spacing w:val="-3"/>
        </w:rPr>
        <w:t xml:space="preserve"> </w:t>
      </w:r>
      <w:r>
        <w:t>skoku</w:t>
      </w:r>
      <w:r>
        <w:rPr>
          <w:spacing w:val="-3"/>
        </w:rPr>
        <w:t xml:space="preserve"> </w:t>
      </w:r>
      <w:r>
        <w:t>z jedné končetiny, a trojskoku jako spolehlivý nástroj funkčních výsledků po rekonstrukci ACL.</w:t>
      </w:r>
    </w:p>
    <w:p w:rsidR="00940490" w:rsidRDefault="003F5DD6">
      <w:pPr>
        <w:pStyle w:val="Zkladntext"/>
        <w:spacing w:before="2"/>
        <w:ind w:left="281"/>
      </w:pPr>
      <w:proofErr w:type="spellStart"/>
      <w:r>
        <w:t>Stabilometrie</w:t>
      </w:r>
      <w:proofErr w:type="spellEnd"/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proofErr w:type="spellStart"/>
      <w:r>
        <w:t>Kistler</w:t>
      </w:r>
      <w:proofErr w:type="spellEnd"/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hodnocení</w:t>
      </w:r>
      <w:r>
        <w:rPr>
          <w:spacing w:val="-5"/>
        </w:rPr>
        <w:t xml:space="preserve"> </w:t>
      </w:r>
      <w:r>
        <w:t>posturální</w:t>
      </w:r>
      <w:r>
        <w:rPr>
          <w:spacing w:val="-5"/>
        </w:rPr>
        <w:t xml:space="preserve"> </w:t>
      </w:r>
      <w:r>
        <w:t>stability</w:t>
      </w:r>
      <w:r>
        <w:rPr>
          <w:spacing w:val="-5"/>
        </w:rPr>
        <w:t xml:space="preserve"> </w:t>
      </w:r>
      <w:r>
        <w:t>při</w:t>
      </w:r>
      <w:r>
        <w:rPr>
          <w:spacing w:val="-4"/>
        </w:rPr>
        <w:t xml:space="preserve"> </w:t>
      </w:r>
      <w:r>
        <w:t>stoji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operované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neoperované</w:t>
      </w:r>
      <w:r>
        <w:rPr>
          <w:spacing w:val="-5"/>
        </w:rPr>
        <w:t xml:space="preserve"> </w:t>
      </w:r>
      <w:r>
        <w:t>končetině</w:t>
      </w:r>
      <w:r>
        <w:rPr>
          <w:spacing w:val="-5"/>
        </w:rPr>
        <w:t xml:space="preserve"> </w:t>
      </w:r>
      <w:r>
        <w:t>(statický</w:t>
      </w:r>
      <w:r>
        <w:rPr>
          <w:spacing w:val="-4"/>
        </w:rPr>
        <w:t xml:space="preserve"> </w:t>
      </w:r>
      <w:r>
        <w:rPr>
          <w:spacing w:val="-2"/>
        </w:rPr>
        <w:t>režim).</w:t>
      </w:r>
    </w:p>
    <w:p w:rsidR="00940490" w:rsidRDefault="003F5DD6">
      <w:pPr>
        <w:pStyle w:val="Zkladntext"/>
        <w:spacing w:before="30" w:line="273" w:lineRule="auto"/>
        <w:ind w:left="281"/>
      </w:pPr>
      <w:r>
        <w:t>Analýza</w:t>
      </w:r>
      <w:r>
        <w:rPr>
          <w:spacing w:val="-3"/>
        </w:rPr>
        <w:t xml:space="preserve"> </w:t>
      </w:r>
      <w:r>
        <w:t>chůze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Emed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hodnocení</w:t>
      </w:r>
      <w:r>
        <w:rPr>
          <w:spacing w:val="-3"/>
        </w:rPr>
        <w:t xml:space="preserve"> </w:t>
      </w:r>
      <w:r>
        <w:t>míry</w:t>
      </w:r>
      <w:r>
        <w:rPr>
          <w:spacing w:val="-3"/>
        </w:rPr>
        <w:t xml:space="preserve"> </w:t>
      </w:r>
      <w:r>
        <w:t>z</w:t>
      </w:r>
      <w:r>
        <w:t>atěžování</w:t>
      </w:r>
      <w:r>
        <w:rPr>
          <w:spacing w:val="-3"/>
        </w:rPr>
        <w:t xml:space="preserve"> </w:t>
      </w:r>
      <w:r>
        <w:t>dolních</w:t>
      </w:r>
      <w:r>
        <w:rPr>
          <w:spacing w:val="-3"/>
        </w:rPr>
        <w:t xml:space="preserve"> </w:t>
      </w:r>
      <w:r>
        <w:t>končetin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jednotlivých</w:t>
      </w:r>
      <w:r>
        <w:rPr>
          <w:spacing w:val="-3"/>
        </w:rPr>
        <w:t xml:space="preserve"> </w:t>
      </w:r>
      <w:r>
        <w:t>oblastí</w:t>
      </w:r>
      <w:r>
        <w:rPr>
          <w:spacing w:val="-3"/>
        </w:rPr>
        <w:t xml:space="preserve"> </w:t>
      </w:r>
      <w:r>
        <w:t>chodidla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dynamickém</w:t>
      </w:r>
      <w:r>
        <w:rPr>
          <w:spacing w:val="-3"/>
        </w:rPr>
        <w:t xml:space="preserve"> </w:t>
      </w:r>
      <w:r>
        <w:t>režimu.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odborné literatuře není tato problematika stále – z dlouhodobého hlediska – popsána.</w:t>
      </w:r>
    </w:p>
    <w:p w:rsidR="00940490" w:rsidRDefault="003F5DD6">
      <w:pPr>
        <w:pStyle w:val="Zkladntext"/>
        <w:spacing w:before="2"/>
        <w:ind w:left="281"/>
      </w:pPr>
      <w:r>
        <w:t>Standardizované</w:t>
      </w:r>
      <w:r>
        <w:rPr>
          <w:spacing w:val="-10"/>
        </w:rPr>
        <w:t xml:space="preserve"> </w:t>
      </w:r>
      <w:r>
        <w:t>dotazníky</w:t>
      </w:r>
      <w:r>
        <w:rPr>
          <w:spacing w:val="-7"/>
        </w:rPr>
        <w:t xml:space="preserve"> </w:t>
      </w:r>
      <w:r>
        <w:t>hodnotící</w:t>
      </w:r>
      <w:r>
        <w:rPr>
          <w:spacing w:val="-7"/>
        </w:rPr>
        <w:t xml:space="preserve"> </w:t>
      </w:r>
      <w:r>
        <w:t>subjektivní</w:t>
      </w:r>
      <w:r>
        <w:rPr>
          <w:spacing w:val="-7"/>
        </w:rPr>
        <w:t xml:space="preserve"> </w:t>
      </w:r>
      <w:r>
        <w:t>vnímání</w:t>
      </w:r>
      <w:r>
        <w:rPr>
          <w:spacing w:val="-7"/>
        </w:rPr>
        <w:t xml:space="preserve"> </w:t>
      </w:r>
      <w:r>
        <w:t>progresu</w:t>
      </w:r>
      <w:r>
        <w:rPr>
          <w:spacing w:val="-7"/>
        </w:rPr>
        <w:t xml:space="preserve"> </w:t>
      </w:r>
      <w:r>
        <w:rPr>
          <w:spacing w:val="-2"/>
        </w:rPr>
        <w:t>rehabilitace.</w:t>
      </w:r>
    </w:p>
    <w:p w:rsidR="00940490" w:rsidRDefault="003F5DD6">
      <w:pPr>
        <w:pStyle w:val="Zkladntext"/>
        <w:spacing w:before="30" w:line="273" w:lineRule="auto"/>
        <w:ind w:left="281" w:right="313"/>
      </w:pPr>
      <w:r>
        <w:t>Míra eliminace stranových biomechanických diferencí bude korelována s vybranými charakteristikami v oblasti dolních končetin diagnostikovanými prostřednictvím MR. Vzájemná korelace funkčních biomechanických charakteristik – bez prokázání laterálních biomec</w:t>
      </w:r>
      <w:r>
        <w:t xml:space="preserve">hanických diferencí dle doporučení v odborné literatuře (10 max.&lt;15%), které je uváděno jako </w:t>
      </w:r>
      <w:proofErr w:type="spellStart"/>
      <w:r>
        <w:t>laterárně</w:t>
      </w:r>
      <w:proofErr w:type="spellEnd"/>
      <w:r>
        <w:t xml:space="preserve"> souměrné, tudíž bezpečné k návratu ke sportu – bude korelováno s vybranými charakteristikami dolních končetin hodnocených prostřednictvím MR. Cílem</w:t>
      </w:r>
      <w:r>
        <w:rPr>
          <w:spacing w:val="-3"/>
        </w:rPr>
        <w:t xml:space="preserve"> </w:t>
      </w:r>
      <w:r>
        <w:t>proje</w:t>
      </w:r>
      <w:r>
        <w:t>ktu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definování</w:t>
      </w:r>
      <w:r>
        <w:rPr>
          <w:spacing w:val="-3"/>
        </w:rPr>
        <w:t xml:space="preserve"> </w:t>
      </w:r>
      <w:r>
        <w:t>faktorů,</w:t>
      </w:r>
      <w:r>
        <w:rPr>
          <w:spacing w:val="-3"/>
        </w:rPr>
        <w:t xml:space="preserve"> </w:t>
      </w:r>
      <w:r>
        <w:t>které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MR</w:t>
      </w:r>
      <w:r>
        <w:rPr>
          <w:spacing w:val="-3"/>
        </w:rPr>
        <w:t xml:space="preserve"> </w:t>
      </w:r>
      <w:r>
        <w:t>vyšetření</w:t>
      </w:r>
      <w:r>
        <w:rPr>
          <w:spacing w:val="-3"/>
        </w:rPr>
        <w:t xml:space="preserve"> </w:t>
      </w:r>
      <w:r>
        <w:t>dolních</w:t>
      </w:r>
      <w:r>
        <w:rPr>
          <w:spacing w:val="-3"/>
        </w:rPr>
        <w:t xml:space="preserve"> </w:t>
      </w:r>
      <w:r>
        <w:t>končetin</w:t>
      </w:r>
      <w:r>
        <w:rPr>
          <w:spacing w:val="-3"/>
        </w:rPr>
        <w:t xml:space="preserve"> </w:t>
      </w:r>
      <w:r>
        <w:t>budou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pozitivní</w:t>
      </w:r>
      <w:r>
        <w:rPr>
          <w:spacing w:val="-3"/>
        </w:rPr>
        <w:t xml:space="preserve"> </w:t>
      </w:r>
      <w:r>
        <w:t>korelaci</w:t>
      </w:r>
      <w:r>
        <w:rPr>
          <w:spacing w:val="-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funkčními</w:t>
      </w:r>
      <w:r>
        <w:rPr>
          <w:spacing w:val="-3"/>
        </w:rPr>
        <w:t xml:space="preserve"> </w:t>
      </w:r>
      <w:r>
        <w:t xml:space="preserve">biomechanickými </w:t>
      </w:r>
      <w:r>
        <w:rPr>
          <w:spacing w:val="-2"/>
        </w:rPr>
        <w:t>charakteristikami.</w:t>
      </w:r>
    </w:p>
    <w:p w:rsidR="00940490" w:rsidRDefault="00940490">
      <w:pPr>
        <w:pStyle w:val="Zkladntext"/>
        <w:spacing w:before="6"/>
        <w:ind w:left="0"/>
        <w:rPr>
          <w:sz w:val="21"/>
        </w:rPr>
      </w:pPr>
    </w:p>
    <w:p w:rsidR="00940490" w:rsidRDefault="003F5DD6">
      <w:pPr>
        <w:pStyle w:val="Zkladntext"/>
        <w:ind w:left="116"/>
      </w:pPr>
      <w:r>
        <w:pict>
          <v:shape id="docshape9" o:spid="_x0000_s1030" type="#_x0000_t202" style="position:absolute;left:0;text-align:left;margin-left:19.85pt;margin-top:11.25pt;width:555.6pt;height:36.05pt;z-index:-15727616;mso-wrap-distance-left:0;mso-wrap-distance-right:0;mso-position-horizontal-relative:page" filled="f" strokeweight=".5pt">
            <v:textbox inset="0,0,0,0">
              <w:txbxContent>
                <w:p w:rsidR="00940490" w:rsidRDefault="003F5DD6">
                  <w:pPr>
                    <w:pStyle w:val="Zkladntext"/>
                    <w:tabs>
                      <w:tab w:val="right" w:pos="1840"/>
                    </w:tabs>
                    <w:spacing w:before="12" w:line="273" w:lineRule="auto"/>
                    <w:ind w:left="443" w:right="6762" w:hanging="284"/>
                  </w:pPr>
                  <w:r>
                    <w:t>1.</w:t>
                  </w:r>
                  <w:r>
                    <w:rPr>
                      <w:spacing w:val="75"/>
                    </w:rPr>
                    <w:t xml:space="preserve"> </w:t>
                  </w:r>
                  <w:r>
                    <w:t>Druh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výsledku:</w:t>
                  </w:r>
                  <w:r>
                    <w:rPr>
                      <w:spacing w:val="40"/>
                    </w:rPr>
                    <w:t xml:space="preserve"> </w:t>
                  </w:r>
                  <w:proofErr w:type="gramStart"/>
                  <w:r>
                    <w:t>J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Článek</w:t>
                  </w:r>
                  <w:proofErr w:type="gramEnd"/>
                  <w:r>
                    <w:rPr>
                      <w:spacing w:val="-4"/>
                    </w:rPr>
                    <w:t xml:space="preserve"> </w:t>
                  </w:r>
                  <w:r>
                    <w:t>v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odborném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periodiku </w:t>
                  </w:r>
                  <w:r>
                    <w:rPr>
                      <w:spacing w:val="-2"/>
                    </w:rPr>
                    <w:t>Počet: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spacing w:val="-10"/>
                    </w:rPr>
                    <w:t>3</w:t>
                  </w:r>
                </w:p>
                <w:p w:rsidR="00940490" w:rsidRDefault="003F5DD6">
                  <w:pPr>
                    <w:pStyle w:val="Zkladntext"/>
                    <w:spacing w:before="2"/>
                    <w:ind w:left="443"/>
                  </w:pPr>
                  <w:r>
                    <w:rPr>
                      <w:spacing w:val="-2"/>
                    </w:rPr>
                    <w:t>Popis:</w:t>
                  </w:r>
                </w:p>
              </w:txbxContent>
            </v:textbox>
            <w10:wrap type="topAndBottom" anchorx="page"/>
          </v:shape>
        </w:pict>
      </w:r>
      <w:r>
        <w:t>Předpokládané</w:t>
      </w:r>
      <w:r>
        <w:rPr>
          <w:spacing w:val="-6"/>
        </w:rPr>
        <w:t xml:space="preserve"> </w:t>
      </w:r>
      <w:r>
        <w:t>výsledky</w:t>
      </w:r>
      <w:r>
        <w:rPr>
          <w:spacing w:val="-5"/>
        </w:rPr>
        <w:t xml:space="preserve"> </w:t>
      </w:r>
      <w:r>
        <w:t>projektu</w:t>
      </w:r>
      <w:r>
        <w:rPr>
          <w:spacing w:val="-5"/>
        </w:rPr>
        <w:t xml:space="preserve"> </w:t>
      </w:r>
      <w:r>
        <w:t>dle</w:t>
      </w:r>
      <w:r>
        <w:rPr>
          <w:spacing w:val="-5"/>
        </w:rPr>
        <w:t xml:space="preserve"> </w:t>
      </w:r>
      <w:r>
        <w:t>metodiky</w:t>
      </w:r>
      <w:r>
        <w:rPr>
          <w:spacing w:val="-5"/>
        </w:rPr>
        <w:t xml:space="preserve"> </w:t>
      </w:r>
      <w:r>
        <w:rPr>
          <w:spacing w:val="-2"/>
        </w:rPr>
        <w:t>hodnocení</w:t>
      </w:r>
    </w:p>
    <w:p w:rsidR="00940490" w:rsidRDefault="00940490">
      <w:pPr>
        <w:pStyle w:val="Zkladntext"/>
        <w:spacing w:before="5"/>
        <w:ind w:left="0"/>
        <w:rPr>
          <w:sz w:val="13"/>
        </w:rPr>
      </w:pPr>
    </w:p>
    <w:p w:rsidR="00940490" w:rsidRDefault="003F5DD6">
      <w:pPr>
        <w:pStyle w:val="Zkladntext"/>
        <w:spacing w:before="94"/>
        <w:ind w:left="116"/>
      </w:pPr>
      <w:r>
        <w:pict>
          <v:shape id="docshape10" o:spid="_x0000_s1029" type="#_x0000_t202" style="position:absolute;left:0;text-align:left;margin-left:19.85pt;margin-top:15.95pt;width:555.6pt;height:12.35pt;z-index:-15727104;mso-wrap-distance-left:0;mso-wrap-distance-right:0;mso-position-horizontal-relative:page" filled="f" strokeweight=".5pt">
            <v:textbox inset="0,0,0,0">
              <w:txbxContent>
                <w:p w:rsidR="00940490" w:rsidRDefault="003F5DD6">
                  <w:pPr>
                    <w:pStyle w:val="Zkladntext"/>
                    <w:spacing w:before="12"/>
                  </w:pPr>
                  <w:r>
                    <w:t>Vzhledem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nejasné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epidemiologické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situaci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není,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prozatím,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plánovaná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účast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na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odborných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2"/>
                    </w:rPr>
                    <w:t>akcích.</w:t>
                  </w:r>
                </w:p>
              </w:txbxContent>
            </v:textbox>
            <w10:wrap type="topAndBottom" anchorx="page"/>
          </v:shape>
        </w:pict>
      </w:r>
      <w:r>
        <w:t>Plánovaná</w:t>
      </w:r>
      <w:r>
        <w:rPr>
          <w:spacing w:val="-8"/>
        </w:rPr>
        <w:t xml:space="preserve"> </w:t>
      </w:r>
      <w:r>
        <w:t>účast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odborných</w:t>
      </w:r>
      <w:r>
        <w:rPr>
          <w:spacing w:val="-5"/>
        </w:rPr>
        <w:t xml:space="preserve"> </w:t>
      </w:r>
      <w:r>
        <w:t>akcích</w:t>
      </w:r>
      <w:r>
        <w:rPr>
          <w:spacing w:val="-6"/>
        </w:rPr>
        <w:t xml:space="preserve"> </w:t>
      </w:r>
      <w:r>
        <w:t>hrazená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podpory</w:t>
      </w:r>
      <w:r>
        <w:rPr>
          <w:spacing w:val="-5"/>
        </w:rPr>
        <w:t xml:space="preserve"> </w:t>
      </w:r>
      <w:r>
        <w:rPr>
          <w:spacing w:val="-2"/>
        </w:rPr>
        <w:t>projektu</w:t>
      </w:r>
    </w:p>
    <w:p w:rsidR="00940490" w:rsidRDefault="00940490">
      <w:pPr>
        <w:pStyle w:val="Zkladntext"/>
        <w:spacing w:before="5"/>
        <w:ind w:left="0"/>
        <w:rPr>
          <w:sz w:val="13"/>
        </w:rPr>
      </w:pPr>
    </w:p>
    <w:p w:rsidR="00940490" w:rsidRDefault="003F5DD6">
      <w:pPr>
        <w:pStyle w:val="Zkladntext"/>
        <w:spacing w:before="94" w:line="273" w:lineRule="auto"/>
        <w:ind w:left="116" w:right="313"/>
      </w:pPr>
      <w:r>
        <w:t>Seznam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stručná</w:t>
      </w:r>
      <w:r>
        <w:rPr>
          <w:spacing w:val="-3"/>
        </w:rPr>
        <w:t xml:space="preserve"> </w:t>
      </w:r>
      <w:r>
        <w:t>souhrnná</w:t>
      </w:r>
      <w:r>
        <w:rPr>
          <w:spacing w:val="-3"/>
        </w:rPr>
        <w:t xml:space="preserve"> </w:t>
      </w:r>
      <w:r>
        <w:t>charakteristika</w:t>
      </w:r>
      <w:r>
        <w:rPr>
          <w:spacing w:val="-3"/>
        </w:rPr>
        <w:t xml:space="preserve"> </w:t>
      </w:r>
      <w:r>
        <w:t>zásadních</w:t>
      </w:r>
      <w:r>
        <w:rPr>
          <w:spacing w:val="-3"/>
        </w:rPr>
        <w:t xml:space="preserve"> </w:t>
      </w:r>
      <w:r>
        <w:t>odborných</w:t>
      </w:r>
      <w:r>
        <w:rPr>
          <w:spacing w:val="-3"/>
        </w:rPr>
        <w:t xml:space="preserve"> </w:t>
      </w:r>
      <w:r>
        <w:t>výsledků</w:t>
      </w:r>
      <w:r>
        <w:rPr>
          <w:spacing w:val="-3"/>
        </w:rPr>
        <w:t xml:space="preserve"> </w:t>
      </w:r>
      <w:r>
        <w:t>členů</w:t>
      </w:r>
      <w:r>
        <w:rPr>
          <w:spacing w:val="-3"/>
        </w:rPr>
        <w:t xml:space="preserve"> </w:t>
      </w:r>
      <w:r>
        <w:t>výzku</w:t>
      </w:r>
      <w:r>
        <w:t>mného</w:t>
      </w:r>
      <w:r>
        <w:rPr>
          <w:spacing w:val="-3"/>
        </w:rPr>
        <w:t xml:space="preserve"> </w:t>
      </w:r>
      <w:r>
        <w:t>týmu</w:t>
      </w:r>
      <w:r>
        <w:rPr>
          <w:spacing w:val="-3"/>
        </w:rPr>
        <w:t xml:space="preserve"> </w:t>
      </w:r>
      <w:r>
        <w:t>relevantních</w:t>
      </w:r>
      <w:r>
        <w:rPr>
          <w:spacing w:val="-3"/>
        </w:rPr>
        <w:t xml:space="preserve"> </w:t>
      </w:r>
      <w:r>
        <w:t>pro</w:t>
      </w:r>
      <w:r>
        <w:rPr>
          <w:spacing w:val="-3"/>
        </w:rPr>
        <w:t xml:space="preserve"> </w:t>
      </w:r>
      <w:r>
        <w:t>projekt</w:t>
      </w:r>
      <w:r>
        <w:rPr>
          <w:spacing w:val="-3"/>
        </w:rPr>
        <w:t xml:space="preserve"> </w:t>
      </w:r>
      <w:r>
        <w:t>dosažených za poslední 3 roky</w:t>
      </w:r>
    </w:p>
    <w:p w:rsidR="00940490" w:rsidRDefault="003F5DD6">
      <w:pPr>
        <w:pStyle w:val="Zkladntext"/>
        <w:ind w:left="11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11" o:spid="_x0000_s1028" type="#_x0000_t202" style="width:555.6pt;height:95.3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940490" w:rsidRDefault="00940490">
                  <w:pPr>
                    <w:pStyle w:val="Zkladntext"/>
                    <w:spacing w:before="26" w:line="273" w:lineRule="auto"/>
                    <w:ind w:right="348"/>
                  </w:pPr>
                </w:p>
              </w:txbxContent>
            </v:textbox>
            <w10:anchorlock/>
          </v:shape>
        </w:pict>
      </w:r>
    </w:p>
    <w:p w:rsidR="00940490" w:rsidRDefault="00940490">
      <w:pPr>
        <w:rPr>
          <w:sz w:val="20"/>
        </w:rPr>
        <w:sectPr w:rsidR="00940490">
          <w:pgSz w:w="11900" w:h="16840"/>
          <w:pgMar w:top="1520" w:right="260" w:bottom="1060" w:left="280" w:header="310" w:footer="864" w:gutter="0"/>
          <w:cols w:space="708"/>
        </w:sectPr>
      </w:pPr>
    </w:p>
    <w:p w:rsidR="00940490" w:rsidRDefault="00940490">
      <w:pPr>
        <w:pStyle w:val="Zkladntext"/>
        <w:spacing w:before="4"/>
        <w:ind w:left="0"/>
        <w:rPr>
          <w:sz w:val="5"/>
        </w:rPr>
      </w:pPr>
    </w:p>
    <w:p w:rsidR="00940490" w:rsidRDefault="003F5DD6">
      <w:pPr>
        <w:pStyle w:val="Zkladntext"/>
        <w:ind w:left="11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12" o:spid="_x0000_s1027" type="#_x0000_t202" style="width:555.6pt;height:130.8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940490" w:rsidRDefault="00940490">
                  <w:pPr>
                    <w:pStyle w:val="Zkladntext"/>
                    <w:spacing w:before="7"/>
                    <w:ind w:left="0"/>
                    <w:rPr>
                      <w:sz w:val="21"/>
                    </w:rPr>
                  </w:pPr>
                </w:p>
              </w:txbxContent>
            </v:textbox>
            <w10:anchorlock/>
          </v:shape>
        </w:pict>
      </w:r>
    </w:p>
    <w:p w:rsidR="00940490" w:rsidRDefault="00940490">
      <w:pPr>
        <w:pStyle w:val="Zkladntext"/>
        <w:spacing w:before="9"/>
        <w:ind w:left="0"/>
        <w:rPr>
          <w:sz w:val="9"/>
        </w:rPr>
      </w:pPr>
    </w:p>
    <w:p w:rsidR="00940490" w:rsidRDefault="003F5DD6">
      <w:pPr>
        <w:pStyle w:val="Nadpis1"/>
        <w:spacing w:before="94" w:after="17"/>
        <w:ind w:left="116"/>
        <w:jc w:val="left"/>
      </w:pPr>
      <w:r>
        <w:t>Finanční</w:t>
      </w:r>
      <w:r>
        <w:rPr>
          <w:spacing w:val="-5"/>
        </w:rPr>
        <w:t xml:space="preserve"> </w:t>
      </w:r>
      <w:r>
        <w:t>rozpočet</w:t>
      </w:r>
      <w:r>
        <w:rPr>
          <w:spacing w:val="-5"/>
        </w:rPr>
        <w:t xml:space="preserve"> </w:t>
      </w:r>
      <w:r>
        <w:t>(v</w:t>
      </w:r>
      <w:r>
        <w:rPr>
          <w:spacing w:val="-5"/>
        </w:rPr>
        <w:t xml:space="preserve"> </w:t>
      </w:r>
      <w:proofErr w:type="spellStart"/>
      <w:r>
        <w:t>jednotnách</w:t>
      </w:r>
      <w:proofErr w:type="spellEnd"/>
      <w:r>
        <w:rPr>
          <w:spacing w:val="-5"/>
        </w:rPr>
        <w:t xml:space="preserve"> Kč)</w:t>
      </w:r>
    </w:p>
    <w:tbl>
      <w:tblPr>
        <w:tblStyle w:val="TableNormal"/>
        <w:tblW w:w="0" w:type="auto"/>
        <w:tblInd w:w="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5561"/>
      </w:tblGrid>
      <w:tr w:rsidR="00940490">
        <w:trPr>
          <w:trHeight w:val="260"/>
        </w:trPr>
        <w:tc>
          <w:tcPr>
            <w:tcW w:w="5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5561" w:type="dxa"/>
            <w:tcBorders>
              <w:left w:val="single" w:sz="4" w:space="0" w:color="000000"/>
              <w:bottom w:val="single" w:sz="4" w:space="0" w:color="000000"/>
            </w:tcBorders>
          </w:tcPr>
          <w:p w:rsidR="00940490" w:rsidRDefault="003F5DD6">
            <w:pPr>
              <w:pStyle w:val="TableParagraph"/>
              <w:spacing w:before="16"/>
              <w:ind w:right="153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Návrh</w:t>
            </w: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OSOBNÍ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NÁKLADY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CELKEM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b/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Osobní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náklady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STUDENTI</w:t>
            </w:r>
            <w:proofErr w:type="gramEnd"/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b/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389"/>
              <w:rPr>
                <w:sz w:val="20"/>
              </w:rPr>
            </w:pPr>
            <w:r>
              <w:rPr>
                <w:sz w:val="20"/>
              </w:rPr>
              <w:t>procento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celkových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osobních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nákladů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mzdové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náklady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stipendia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odvody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sociální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zdravotní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pojištění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soc.fond</w:t>
            </w:r>
            <w:proofErr w:type="spellEnd"/>
            <w:proofErr w:type="gramEnd"/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Osobní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náklady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OSTATNÍ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členové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týmu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b/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mzdové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náklady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ostatní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ostatní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ostatní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odvody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sociální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zdravotní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pojištění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soc.fond</w:t>
            </w:r>
            <w:proofErr w:type="spellEnd"/>
            <w:proofErr w:type="gramEnd"/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31"/>
        </w:trPr>
        <w:tc>
          <w:tcPr>
            <w:tcW w:w="1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cestovné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drobný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hmotný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nehmotný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majetek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kancelářský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ostatní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spotřební</w:t>
            </w:r>
            <w:r>
              <w:rPr>
                <w:spacing w:val="-2"/>
                <w:sz w:val="20"/>
              </w:rPr>
              <w:t xml:space="preserve"> materiál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služby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režijní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náklady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940490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ind w:left="389"/>
              <w:rPr>
                <w:sz w:val="20"/>
              </w:rPr>
            </w:pPr>
            <w:r>
              <w:rPr>
                <w:sz w:val="20"/>
              </w:rPr>
              <w:t>procento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režijních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nákladů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ind w:right="176"/>
              <w:jc w:val="right"/>
              <w:rPr>
                <w:sz w:val="20"/>
              </w:rPr>
            </w:pPr>
          </w:p>
        </w:tc>
      </w:tr>
      <w:tr w:rsidR="00940490">
        <w:trPr>
          <w:trHeight w:val="263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3F5DD6">
            <w:pPr>
              <w:pStyle w:val="TableParagraph"/>
              <w:spacing w:line="240" w:lineRule="auto"/>
              <w:ind w:left="1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CELKEM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490" w:rsidRDefault="00940490">
            <w:pPr>
              <w:pStyle w:val="TableParagraph"/>
              <w:spacing w:line="240" w:lineRule="auto"/>
              <w:ind w:right="150"/>
              <w:jc w:val="right"/>
              <w:rPr>
                <w:b/>
                <w:sz w:val="20"/>
              </w:rPr>
            </w:pPr>
          </w:p>
        </w:tc>
      </w:tr>
    </w:tbl>
    <w:p w:rsidR="00940490" w:rsidRDefault="00940490">
      <w:pPr>
        <w:pStyle w:val="Zkladntext"/>
        <w:spacing w:before="1"/>
        <w:ind w:left="0"/>
        <w:rPr>
          <w:sz w:val="22"/>
        </w:rPr>
      </w:pPr>
    </w:p>
    <w:p w:rsidR="00940490" w:rsidRDefault="003F5DD6">
      <w:pPr>
        <w:pStyle w:val="Zkladntext"/>
        <w:ind w:left="116"/>
      </w:pPr>
      <w:r>
        <w:pict>
          <v:shape id="docshape13" o:spid="_x0000_s1026" type="#_x0000_t202" style="position:absolute;left:0;text-align:left;margin-left:19.85pt;margin-top:11.25pt;width:555.6pt;height:36.05pt;z-index:-15725056;mso-wrap-distance-left:0;mso-wrap-distance-right:0;mso-position-horizontal-relative:page" filled="f" strokeweight=".5pt">
            <v:textbox inset="0,0,0,0">
              <w:txbxContent>
                <w:p w:rsidR="00940490" w:rsidRDefault="003F5DD6">
                  <w:pPr>
                    <w:pStyle w:val="Zkladntext"/>
                    <w:spacing w:before="12" w:line="273" w:lineRule="auto"/>
                    <w:ind w:right="673"/>
                  </w:pPr>
                  <w:r>
                    <w:t>Mzdové</w:t>
                  </w:r>
                  <w:r>
                    <w:rPr>
                      <w:spacing w:val="-5"/>
                    </w:rPr>
                    <w:t xml:space="preserve"> </w:t>
                  </w:r>
                  <w:proofErr w:type="gramStart"/>
                  <w:r>
                    <w:t>náklady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odměna</w:t>
                  </w:r>
                  <w:proofErr w:type="gramEnd"/>
                  <w:r>
                    <w:rPr>
                      <w:spacing w:val="-5"/>
                    </w:rPr>
                    <w:t xml:space="preserve"> </w:t>
                  </w:r>
                  <w:r>
                    <w:t>pro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řešitele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projektu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za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koordinování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projektu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výzkumná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měření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(</w:t>
                  </w:r>
                  <w:proofErr w:type="spellStart"/>
                  <w:r>
                    <w:t>izokinetická</w:t>
                  </w:r>
                  <w:proofErr w:type="spellEnd"/>
                  <w:r>
                    <w:rPr>
                      <w:spacing w:val="-5"/>
                    </w:rPr>
                    <w:t xml:space="preserve"> </w:t>
                  </w:r>
                  <w:r>
                    <w:t>dynamometrie) Stipendia - odměna pro studenty za spolupráci při sběru dat</w:t>
                  </w:r>
                </w:p>
                <w:p w:rsidR="00940490" w:rsidRDefault="003F5DD6">
                  <w:pPr>
                    <w:pStyle w:val="Zkladntext"/>
                    <w:spacing w:before="2"/>
                  </w:pPr>
                  <w:proofErr w:type="gramStart"/>
                  <w:r>
                    <w:t>Služby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využití</w:t>
                  </w:r>
                  <w:proofErr w:type="gramEnd"/>
                  <w:r>
                    <w:rPr>
                      <w:spacing w:val="-6"/>
                    </w:rPr>
                    <w:t xml:space="preserve"> </w:t>
                  </w:r>
                  <w:r>
                    <w:t>přístrojové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infrastruktury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4"/>
                    </w:rPr>
                    <w:t>FSpS</w:t>
                  </w:r>
                </w:p>
              </w:txbxContent>
            </v:textbox>
            <w10:wrap type="topAndBottom" anchorx="page"/>
          </v:shape>
        </w:pict>
      </w:r>
      <w:r>
        <w:t>Zdůvodnění</w:t>
      </w:r>
      <w:r>
        <w:rPr>
          <w:spacing w:val="-10"/>
        </w:rPr>
        <w:t xml:space="preserve"> </w:t>
      </w:r>
      <w:r>
        <w:t>finančního</w:t>
      </w:r>
      <w:r>
        <w:rPr>
          <w:spacing w:val="-10"/>
        </w:rPr>
        <w:t xml:space="preserve"> </w:t>
      </w:r>
      <w:r>
        <w:rPr>
          <w:spacing w:val="-2"/>
        </w:rPr>
        <w:t>rozpočtu</w:t>
      </w:r>
    </w:p>
    <w:p w:rsidR="00940490" w:rsidRDefault="00940490">
      <w:pPr>
        <w:pStyle w:val="Zkladntext"/>
        <w:spacing w:before="5"/>
        <w:ind w:left="0"/>
        <w:rPr>
          <w:sz w:val="13"/>
        </w:rPr>
      </w:pPr>
    </w:p>
    <w:p w:rsidR="00940490" w:rsidRDefault="003F5DD6">
      <w:pPr>
        <w:pStyle w:val="Zkladntext"/>
        <w:spacing w:before="94" w:line="273" w:lineRule="auto"/>
        <w:ind w:left="116" w:right="87"/>
      </w:pPr>
      <w:r>
        <w:t xml:space="preserve">Navrhovatel a garanti projektu, jsou-li v návrhu projektu uvedeni (odborný garant, garant programu, garant řešené oblasti, vedoucí </w:t>
      </w:r>
      <w:proofErr w:type="spellStart"/>
      <w:r>
        <w:t>dipl</w:t>
      </w:r>
      <w:proofErr w:type="spellEnd"/>
      <w:r>
        <w:t>. práce apod.), svými podpisy na průvodce návrhu projektu potvrzují správnost uvedených údajů a prohlašují, že aktivity p</w:t>
      </w:r>
      <w:r>
        <w:t>ředloženého projektového</w:t>
      </w:r>
      <w:r>
        <w:rPr>
          <w:spacing w:val="-3"/>
        </w:rPr>
        <w:t xml:space="preserve"> </w:t>
      </w:r>
      <w:r>
        <w:t>záměru</w:t>
      </w:r>
      <w:r>
        <w:rPr>
          <w:spacing w:val="-3"/>
        </w:rPr>
        <w:t xml:space="preserve"> </w:t>
      </w:r>
      <w:r>
        <w:t>nejsou</w:t>
      </w:r>
      <w:r>
        <w:rPr>
          <w:spacing w:val="-3"/>
        </w:rPr>
        <w:t xml:space="preserve"> </w:t>
      </w:r>
      <w:r>
        <w:t>zároveň</w:t>
      </w:r>
      <w:r>
        <w:rPr>
          <w:spacing w:val="-3"/>
        </w:rPr>
        <w:t xml:space="preserve"> </w:t>
      </w:r>
      <w:r>
        <w:t>financovány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jiných</w:t>
      </w:r>
      <w:r>
        <w:rPr>
          <w:spacing w:val="-3"/>
        </w:rPr>
        <w:t xml:space="preserve"> </w:t>
      </w:r>
      <w:r>
        <w:t>zdrojů</w:t>
      </w:r>
      <w:r>
        <w:rPr>
          <w:spacing w:val="-3"/>
        </w:rPr>
        <w:t xml:space="preserve"> </w:t>
      </w:r>
      <w:r>
        <w:t>(např.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projektů</w:t>
      </w:r>
      <w:r>
        <w:rPr>
          <w:spacing w:val="-3"/>
        </w:rPr>
        <w:t xml:space="preserve"> </w:t>
      </w:r>
      <w:r>
        <w:t>operačních</w:t>
      </w:r>
      <w:r>
        <w:rPr>
          <w:spacing w:val="-3"/>
        </w:rPr>
        <w:t xml:space="preserve"> </w:t>
      </w:r>
      <w:r>
        <w:t>programů,</w:t>
      </w:r>
      <w:r>
        <w:rPr>
          <w:spacing w:val="-3"/>
        </w:rPr>
        <w:t xml:space="preserve"> </w:t>
      </w:r>
      <w:r>
        <w:t>jiné</w:t>
      </w:r>
      <w:r>
        <w:rPr>
          <w:spacing w:val="-3"/>
        </w:rPr>
        <w:t xml:space="preserve"> </w:t>
      </w:r>
      <w:r>
        <w:t>projekty</w:t>
      </w:r>
      <w:r>
        <w:rPr>
          <w:spacing w:val="-3"/>
        </w:rPr>
        <w:t xml:space="preserve"> </w:t>
      </w:r>
      <w:r>
        <w:t>GAMU/</w:t>
      </w:r>
      <w:proofErr w:type="gramStart"/>
      <w:r>
        <w:t>FRMU,</w:t>
      </w:r>
      <w:proofErr w:type="gramEnd"/>
      <w:r>
        <w:rPr>
          <w:spacing w:val="-3"/>
        </w:rPr>
        <w:t xml:space="preserve"> </w:t>
      </w:r>
      <w:r>
        <w:t>atd.).</w:t>
      </w:r>
    </w:p>
    <w:sectPr w:rsidR="00940490">
      <w:pgSz w:w="11900" w:h="16840"/>
      <w:pgMar w:top="1520" w:right="260" w:bottom="1060" w:left="280" w:header="310" w:footer="8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DD6" w:rsidRDefault="003F5DD6">
      <w:r>
        <w:separator/>
      </w:r>
    </w:p>
  </w:endnote>
  <w:endnote w:type="continuationSeparator" w:id="0">
    <w:p w:rsidR="003F5DD6" w:rsidRDefault="003F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490" w:rsidRDefault="003F5DD6">
    <w:pPr>
      <w:pStyle w:val="Zkladntext"/>
      <w:spacing w:line="14" w:lineRule="auto"/>
      <w:ind w:left="0"/>
      <w:rPr>
        <w:sz w:val="20"/>
      </w:rPr>
    </w:pPr>
    <w:r>
      <w:pict>
        <v:rect id="docshape2" o:spid="_x0000_s2052" style="position:absolute;margin-left:19.85pt;margin-top:784.8pt;width:555.6pt;height:.5pt;z-index:-15897600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1" type="#_x0000_t202" style="position:absolute;margin-left:20.25pt;margin-top:785pt;width:31.45pt;height:9.85pt;z-index:-15897088;mso-position-horizontal-relative:page;mso-position-vertical-relative:page" filled="f" stroked="f">
          <v:textbox inset="0,0,0,0">
            <w:txbxContent>
              <w:p w:rsidR="00940490" w:rsidRDefault="003F5DD6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Strana</w:t>
                </w:r>
                <w:r>
                  <w:rPr>
                    <w:spacing w:val="-6"/>
                    <w:sz w:val="14"/>
                  </w:rPr>
                  <w:t xml:space="preserve"> </w:t>
                </w:r>
                <w:r>
                  <w:rPr>
                    <w:spacing w:val="-10"/>
                    <w:sz w:val="14"/>
                  </w:rPr>
                  <w:fldChar w:fldCharType="begin"/>
                </w:r>
                <w:r>
                  <w:rPr>
                    <w:spacing w:val="-10"/>
                    <w:sz w:val="14"/>
                  </w:rPr>
                  <w:instrText xml:space="preserve"> PAGE </w:instrText>
                </w:r>
                <w:r>
                  <w:rPr>
                    <w:spacing w:val="-10"/>
                    <w:sz w:val="14"/>
                  </w:rPr>
                  <w:fldChar w:fldCharType="separate"/>
                </w:r>
                <w:r>
                  <w:rPr>
                    <w:spacing w:val="-10"/>
                    <w:sz w:val="14"/>
                  </w:rPr>
                  <w:t>1</w:t>
                </w:r>
                <w:r>
                  <w:rPr>
                    <w:spacing w:val="-10"/>
                    <w:sz w:val="14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docshape4" o:spid="_x0000_s2050" type="#_x0000_t202" style="position:absolute;margin-left:282.65pt;margin-top:785.1pt;width:30pt;height:10.95pt;z-index:-15896576;mso-position-horizontal-relative:page;mso-position-vertical-relative:page" filled="f" stroked="f">
          <v:textbox inset="0,0,0,0">
            <w:txbxContent>
              <w:p w:rsidR="00940490" w:rsidRDefault="003F5DD6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Inet</w:t>
                </w:r>
                <w:proofErr w:type="spellEnd"/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MU</w:t>
                </w:r>
              </w:p>
            </w:txbxContent>
          </v:textbox>
          <w10:wrap anchorx="page" anchory="page"/>
        </v:shape>
      </w:pict>
    </w:r>
    <w:r>
      <w:pict>
        <v:shape id="docshape5" o:spid="_x0000_s2049" type="#_x0000_t202" style="position:absolute;margin-left:508.85pt;margin-top:785pt;width:66.25pt;height:9.85pt;z-index:-15896064;mso-position-horizontal-relative:page;mso-position-vertical-relative:page" filled="f" stroked="f">
          <v:textbox inset="0,0,0,0">
            <w:txbxContent>
              <w:p w:rsidR="00940490" w:rsidRDefault="003F5DD6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pacing w:val="-2"/>
                    <w:sz w:val="14"/>
                  </w:rPr>
                  <w:t>31.10.2020</w:t>
                </w:r>
                <w:r>
                  <w:rPr>
                    <w:spacing w:val="10"/>
                    <w:sz w:val="14"/>
                  </w:rPr>
                  <w:t xml:space="preserve"> </w:t>
                </w:r>
                <w:r>
                  <w:rPr>
                    <w:spacing w:val="-2"/>
                    <w:sz w:val="14"/>
                  </w:rPr>
                  <w:t>11:23:03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DD6" w:rsidRDefault="003F5DD6">
      <w:r>
        <w:separator/>
      </w:r>
    </w:p>
  </w:footnote>
  <w:footnote w:type="continuationSeparator" w:id="0">
    <w:p w:rsidR="003F5DD6" w:rsidRDefault="003F5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490" w:rsidRDefault="003F5DD6">
    <w:pPr>
      <w:pStyle w:val="Zkladntext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417856" behindDoc="1" locked="0" layoutInCell="1" allowOverlap="1">
          <wp:simplePos x="0" y="0"/>
          <wp:positionH relativeFrom="page">
            <wp:posOffset>251993</wp:posOffset>
          </wp:positionH>
          <wp:positionV relativeFrom="page">
            <wp:posOffset>196646</wp:posOffset>
          </wp:positionV>
          <wp:extent cx="1511998" cy="43032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11998" cy="4303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3" type="#_x0000_t202" style="position:absolute;margin-left:209.2pt;margin-top:23.2pt;width:176.85pt;height:44.85pt;z-index:-15898112;mso-position-horizontal-relative:page;mso-position-vertical-relative:page" filled="f" stroked="f">
          <v:textbox inset="0,0,0,0">
            <w:txbxContent>
              <w:p w:rsidR="00940490" w:rsidRDefault="003F5DD6">
                <w:pPr>
                  <w:spacing w:before="8"/>
                  <w:ind w:left="18" w:right="18"/>
                  <w:jc w:val="center"/>
                  <w:rPr>
                    <w:b/>
                    <w:sz w:val="29"/>
                  </w:rPr>
                </w:pPr>
                <w:r>
                  <w:rPr>
                    <w:b/>
                    <w:spacing w:val="-2"/>
                    <w:sz w:val="29"/>
                  </w:rPr>
                  <w:t>Specifický</w:t>
                </w:r>
                <w:r>
                  <w:rPr>
                    <w:b/>
                    <w:spacing w:val="-6"/>
                    <w:sz w:val="29"/>
                  </w:rPr>
                  <w:t xml:space="preserve"> </w:t>
                </w:r>
                <w:r>
                  <w:rPr>
                    <w:b/>
                    <w:spacing w:val="-2"/>
                    <w:sz w:val="29"/>
                  </w:rPr>
                  <w:t>výzkum</w:t>
                </w:r>
              </w:p>
              <w:p w:rsidR="00940490" w:rsidRDefault="003F5DD6">
                <w:pPr>
                  <w:spacing w:before="42"/>
                  <w:ind w:left="18" w:right="18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Projekty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kategorie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proofErr w:type="gramStart"/>
                <w:r>
                  <w:rPr>
                    <w:b/>
                    <w:sz w:val="20"/>
                  </w:rPr>
                  <w:t>A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-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návrh</w:t>
                </w:r>
                <w:proofErr w:type="gramEnd"/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projektu</w:t>
                </w:r>
              </w:p>
              <w:p w:rsidR="00940490" w:rsidRDefault="003F5DD6">
                <w:pPr>
                  <w:spacing w:before="33"/>
                  <w:ind w:left="18" w:right="18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Studentské</w:t>
                </w:r>
                <w:r>
                  <w:rPr>
                    <w:spacing w:val="-8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výzkumné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pacing w:val="-2"/>
                    <w:sz w:val="20"/>
                  </w:rPr>
                  <w:t>projekty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E2CBC"/>
    <w:multiLevelType w:val="hybridMultilevel"/>
    <w:tmpl w:val="EA02E0B6"/>
    <w:lvl w:ilvl="0" w:tplc="548A8CB6">
      <w:start w:val="1"/>
      <w:numFmt w:val="decimal"/>
      <w:lvlText w:val="%1)"/>
      <w:lvlJc w:val="left"/>
      <w:pPr>
        <w:ind w:left="491" w:hanging="21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cs-CZ" w:eastAsia="en-US" w:bidi="ar-SA"/>
      </w:rPr>
    </w:lvl>
    <w:lvl w:ilvl="1" w:tplc="B73E393C">
      <w:numFmt w:val="bullet"/>
      <w:lvlText w:val="•"/>
      <w:lvlJc w:val="left"/>
      <w:pPr>
        <w:ind w:left="1586" w:hanging="210"/>
      </w:pPr>
      <w:rPr>
        <w:rFonts w:hint="default"/>
        <w:lang w:val="cs-CZ" w:eastAsia="en-US" w:bidi="ar-SA"/>
      </w:rPr>
    </w:lvl>
    <w:lvl w:ilvl="2" w:tplc="14B23476">
      <w:numFmt w:val="bullet"/>
      <w:lvlText w:val="•"/>
      <w:lvlJc w:val="left"/>
      <w:pPr>
        <w:ind w:left="2672" w:hanging="210"/>
      </w:pPr>
      <w:rPr>
        <w:rFonts w:hint="default"/>
        <w:lang w:val="cs-CZ" w:eastAsia="en-US" w:bidi="ar-SA"/>
      </w:rPr>
    </w:lvl>
    <w:lvl w:ilvl="3" w:tplc="028276BC">
      <w:numFmt w:val="bullet"/>
      <w:lvlText w:val="•"/>
      <w:lvlJc w:val="left"/>
      <w:pPr>
        <w:ind w:left="3758" w:hanging="210"/>
      </w:pPr>
      <w:rPr>
        <w:rFonts w:hint="default"/>
        <w:lang w:val="cs-CZ" w:eastAsia="en-US" w:bidi="ar-SA"/>
      </w:rPr>
    </w:lvl>
    <w:lvl w:ilvl="4" w:tplc="68BA2A94">
      <w:numFmt w:val="bullet"/>
      <w:lvlText w:val="•"/>
      <w:lvlJc w:val="left"/>
      <w:pPr>
        <w:ind w:left="4844" w:hanging="210"/>
      </w:pPr>
      <w:rPr>
        <w:rFonts w:hint="default"/>
        <w:lang w:val="cs-CZ" w:eastAsia="en-US" w:bidi="ar-SA"/>
      </w:rPr>
    </w:lvl>
    <w:lvl w:ilvl="5" w:tplc="B656A43C">
      <w:numFmt w:val="bullet"/>
      <w:lvlText w:val="•"/>
      <w:lvlJc w:val="left"/>
      <w:pPr>
        <w:ind w:left="5930" w:hanging="210"/>
      </w:pPr>
      <w:rPr>
        <w:rFonts w:hint="default"/>
        <w:lang w:val="cs-CZ" w:eastAsia="en-US" w:bidi="ar-SA"/>
      </w:rPr>
    </w:lvl>
    <w:lvl w:ilvl="6" w:tplc="029803A2">
      <w:numFmt w:val="bullet"/>
      <w:lvlText w:val="•"/>
      <w:lvlJc w:val="left"/>
      <w:pPr>
        <w:ind w:left="7016" w:hanging="210"/>
      </w:pPr>
      <w:rPr>
        <w:rFonts w:hint="default"/>
        <w:lang w:val="cs-CZ" w:eastAsia="en-US" w:bidi="ar-SA"/>
      </w:rPr>
    </w:lvl>
    <w:lvl w:ilvl="7" w:tplc="A69E81B8">
      <w:numFmt w:val="bullet"/>
      <w:lvlText w:val="•"/>
      <w:lvlJc w:val="left"/>
      <w:pPr>
        <w:ind w:left="8102" w:hanging="210"/>
      </w:pPr>
      <w:rPr>
        <w:rFonts w:hint="default"/>
        <w:lang w:val="cs-CZ" w:eastAsia="en-US" w:bidi="ar-SA"/>
      </w:rPr>
    </w:lvl>
    <w:lvl w:ilvl="8" w:tplc="EED894B6">
      <w:numFmt w:val="bullet"/>
      <w:lvlText w:val="•"/>
      <w:lvlJc w:val="left"/>
      <w:pPr>
        <w:ind w:left="9188" w:hanging="210"/>
      </w:pPr>
      <w:rPr>
        <w:rFonts w:hint="default"/>
        <w:lang w:val="cs-C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0490"/>
    <w:rsid w:val="003349A9"/>
    <w:rsid w:val="003F5DD6"/>
    <w:rsid w:val="0094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FF0B470"/>
  <w15:docId w15:val="{E85DAA97-0F7F-4958-9E9E-D7B096A2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rFonts w:ascii="Arial" w:eastAsia="Arial" w:hAnsi="Arial" w:cs="Arial"/>
      <w:lang w:val="cs-CZ"/>
    </w:rPr>
  </w:style>
  <w:style w:type="paragraph" w:styleId="Nadpis1">
    <w:name w:val="heading 1"/>
    <w:basedOn w:val="Normln"/>
    <w:uiPriority w:val="9"/>
    <w:qFormat/>
    <w:pPr>
      <w:ind w:left="18"/>
      <w:jc w:val="center"/>
      <w:outlineLvl w:val="0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160"/>
    </w:pPr>
    <w:rPr>
      <w:sz w:val="18"/>
      <w:szCs w:val="18"/>
    </w:rPr>
  </w:style>
  <w:style w:type="paragraph" w:styleId="Nzev">
    <w:name w:val="Title"/>
    <w:basedOn w:val="Normln"/>
    <w:uiPriority w:val="10"/>
    <w:qFormat/>
    <w:pPr>
      <w:spacing w:before="8"/>
      <w:ind w:left="18" w:right="18"/>
      <w:jc w:val="center"/>
    </w:pPr>
    <w:rPr>
      <w:b/>
      <w:bCs/>
      <w:sz w:val="29"/>
      <w:szCs w:val="29"/>
    </w:rPr>
  </w:style>
  <w:style w:type="paragraph" w:styleId="Odstavecseseznamem">
    <w:name w:val="List Paragraph"/>
    <w:basedOn w:val="Normln"/>
    <w:uiPriority w:val="1"/>
    <w:qFormat/>
    <w:pPr>
      <w:spacing w:before="30"/>
      <w:ind w:left="491" w:hanging="211"/>
    </w:pPr>
  </w:style>
  <w:style w:type="paragraph" w:customStyle="1" w:styleId="TableParagraph">
    <w:name w:val="Table Paragraph"/>
    <w:basedOn w:val="Normln"/>
    <w:uiPriority w:val="1"/>
    <w:qFormat/>
    <w:pPr>
      <w:spacing w:before="13" w:line="2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816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Tomáš Vodička</cp:lastModifiedBy>
  <cp:revision>2</cp:revision>
  <dcterms:created xsi:type="dcterms:W3CDTF">2022-04-20T08:06:00Z</dcterms:created>
  <dcterms:modified xsi:type="dcterms:W3CDTF">2022-04-20T08:11:00Z</dcterms:modified>
</cp:coreProperties>
</file>